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6D" w:rsidRPr="00572838" w:rsidRDefault="00572838" w:rsidP="00572838">
      <w:pPr>
        <w:pStyle w:val="1"/>
        <w:rPr>
          <w:lang w:val="ru-RU"/>
        </w:rPr>
      </w:pPr>
      <w:r w:rsidRPr="00572838">
        <w:rPr>
          <w:lang w:val="ru-RU"/>
        </w:rPr>
        <w:t>Выписка из учетной политики бюджетного учреждения Ханты-Мансийского автономного округа – Югры «Х</w:t>
      </w:r>
      <w:r>
        <w:rPr>
          <w:lang w:val="ru-RU"/>
        </w:rPr>
        <w:t>а</w:t>
      </w:r>
      <w:r w:rsidRPr="00572838">
        <w:rPr>
          <w:lang w:val="ru-RU"/>
        </w:rPr>
        <w:t>нты-Мансийская клиническая психоневрологическая больница»</w:t>
      </w:r>
      <w:r w:rsidR="00DD5C09">
        <w:rPr>
          <w:lang w:val="ru-RU"/>
        </w:rPr>
        <w:t>:</w:t>
      </w:r>
    </w:p>
    <w:p w:rsidR="00CA146D" w:rsidRDefault="00CA146D" w:rsidP="00924BF6">
      <w:pPr>
        <w:jc w:val="right"/>
        <w:rPr>
          <w:sz w:val="16"/>
          <w:szCs w:val="16"/>
        </w:rPr>
      </w:pPr>
    </w:p>
    <w:p w:rsidR="007F2D6C" w:rsidRDefault="007F2D6C" w:rsidP="007F2D6C">
      <w:pPr>
        <w:jc w:val="center"/>
        <w:rPr>
          <w:b/>
        </w:rPr>
      </w:pPr>
      <w:r>
        <w:rPr>
          <w:b/>
        </w:rPr>
        <w:t>Положение</w:t>
      </w:r>
      <w:r w:rsidR="00924BF6">
        <w:rPr>
          <w:b/>
        </w:rPr>
        <w:t xml:space="preserve"> № 1</w:t>
      </w:r>
    </w:p>
    <w:p w:rsidR="007F2D6C" w:rsidRPr="007F2D6C" w:rsidRDefault="007F2D6C" w:rsidP="007F2D6C">
      <w:pPr>
        <w:jc w:val="center"/>
        <w:rPr>
          <w:b/>
        </w:rPr>
      </w:pPr>
      <w:r w:rsidRPr="007F2D6C">
        <w:rPr>
          <w:b/>
        </w:rPr>
        <w:t>Об учетной политике для целей б</w:t>
      </w:r>
      <w:r w:rsidR="00534934">
        <w:rPr>
          <w:b/>
        </w:rPr>
        <w:t>ухгалтерского</w:t>
      </w:r>
      <w:r w:rsidR="0059207D">
        <w:rPr>
          <w:b/>
        </w:rPr>
        <w:t xml:space="preserve"> </w:t>
      </w:r>
      <w:r w:rsidRPr="007F2D6C">
        <w:rPr>
          <w:b/>
        </w:rPr>
        <w:t xml:space="preserve">учета на </w:t>
      </w:r>
      <w:r>
        <w:rPr>
          <w:b/>
        </w:rPr>
        <w:t>201</w:t>
      </w:r>
      <w:r w:rsidR="00312BDE">
        <w:rPr>
          <w:b/>
        </w:rPr>
        <w:t>9</w:t>
      </w:r>
      <w:r w:rsidR="00FD7D11">
        <w:rPr>
          <w:b/>
        </w:rPr>
        <w:t xml:space="preserve"> </w:t>
      </w:r>
      <w:r w:rsidRPr="007F2D6C">
        <w:rPr>
          <w:b/>
        </w:rPr>
        <w:t>год</w:t>
      </w:r>
    </w:p>
    <w:p w:rsidR="007F2D6C" w:rsidRPr="0059207D" w:rsidRDefault="007F2D6C" w:rsidP="007F2D6C">
      <w:pPr>
        <w:jc w:val="center"/>
        <w:rPr>
          <w:b/>
        </w:rPr>
      </w:pPr>
      <w:r>
        <w:rPr>
          <w:b/>
          <w:noProof/>
        </w:rPr>
        <w:drawing>
          <wp:inline distT="0" distB="0" distL="0" distR="0">
            <wp:extent cx="6210300" cy="95250"/>
            <wp:effectExtent l="0" t="0" r="0" b="0"/>
            <wp:docPr id="1" name="Рисунок 1" descr="BD1503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035_"/>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300" cy="95250"/>
                    </a:xfrm>
                    <a:prstGeom prst="rect">
                      <a:avLst/>
                    </a:prstGeom>
                    <a:noFill/>
                    <a:ln>
                      <a:noFill/>
                    </a:ln>
                  </pic:spPr>
                </pic:pic>
              </a:graphicData>
            </a:graphic>
          </wp:inline>
        </w:drawing>
      </w:r>
    </w:p>
    <w:p w:rsidR="00E517E5" w:rsidRPr="0007620C" w:rsidRDefault="00E517E5" w:rsidP="00572838">
      <w:pPr>
        <w:pStyle w:val="1"/>
        <w:rPr>
          <w:lang w:val="ru-RU"/>
        </w:rPr>
      </w:pPr>
      <w:r w:rsidRPr="004B051F">
        <w:t>I</w:t>
      </w:r>
      <w:r w:rsidRPr="0007620C">
        <w:rPr>
          <w:lang w:val="ru-RU"/>
        </w:rPr>
        <w:t>.</w:t>
      </w:r>
      <w:r w:rsidR="005F7CEA" w:rsidRPr="0007620C">
        <w:rPr>
          <w:lang w:val="ru-RU"/>
        </w:rPr>
        <w:t xml:space="preserve"> </w:t>
      </w:r>
      <w:r w:rsidRPr="0007620C">
        <w:rPr>
          <w:lang w:val="ru-RU"/>
        </w:rPr>
        <w:t>Раздел: Организационные аспекты</w:t>
      </w:r>
      <w:r w:rsidR="00DF7309" w:rsidRPr="0007620C">
        <w:rPr>
          <w:lang w:val="ru-RU"/>
        </w:rPr>
        <w:t xml:space="preserve"> </w:t>
      </w:r>
      <w:r w:rsidR="00534934" w:rsidRPr="0007620C">
        <w:rPr>
          <w:lang w:val="ru-RU"/>
        </w:rPr>
        <w:t>бухгалтерского</w:t>
      </w:r>
      <w:r w:rsidR="00DF7309" w:rsidRPr="0007620C">
        <w:rPr>
          <w:lang w:val="ru-RU"/>
        </w:rPr>
        <w:t xml:space="preserve"> учета</w:t>
      </w:r>
      <w:r w:rsidRPr="0007620C">
        <w:rPr>
          <w:lang w:val="ru-RU"/>
        </w:rPr>
        <w:t>.</w:t>
      </w:r>
    </w:p>
    <w:p w:rsidR="00FD5D11" w:rsidRPr="0007620C" w:rsidRDefault="00EC2A0B" w:rsidP="00572838">
      <w:pPr>
        <w:pStyle w:val="1"/>
        <w:rPr>
          <w:lang w:val="ru-RU"/>
        </w:rPr>
      </w:pPr>
      <w:r w:rsidRPr="0007620C">
        <w:rPr>
          <w:lang w:val="ru-RU"/>
        </w:rPr>
        <w:t xml:space="preserve">1. </w:t>
      </w:r>
      <w:r w:rsidR="00FD5D11" w:rsidRPr="0007620C">
        <w:rPr>
          <w:lang w:val="ru-RU"/>
        </w:rPr>
        <w:t>О</w:t>
      </w:r>
      <w:r w:rsidR="007F2D6C" w:rsidRPr="0007620C">
        <w:rPr>
          <w:lang w:val="ru-RU"/>
        </w:rPr>
        <w:t xml:space="preserve">рганизация </w:t>
      </w:r>
      <w:r w:rsidR="00534934" w:rsidRPr="0007620C">
        <w:rPr>
          <w:lang w:val="ru-RU"/>
        </w:rPr>
        <w:t>бухгалтерского</w:t>
      </w:r>
      <w:r w:rsidR="007F2D6C" w:rsidRPr="0007620C">
        <w:rPr>
          <w:lang w:val="ru-RU"/>
        </w:rPr>
        <w:t xml:space="preserve"> учета</w:t>
      </w:r>
      <w:r w:rsidR="00FD5D11" w:rsidRPr="0007620C">
        <w:rPr>
          <w:lang w:val="ru-RU"/>
        </w:rPr>
        <w:t>.</w:t>
      </w:r>
    </w:p>
    <w:p w:rsidR="00104EA2" w:rsidRPr="0023503D" w:rsidRDefault="0059207D" w:rsidP="00970977">
      <w:r w:rsidRPr="00970977">
        <w:t>Б</w:t>
      </w:r>
      <w:r w:rsidR="00534934" w:rsidRPr="00970977">
        <w:t xml:space="preserve">ухгалтерский </w:t>
      </w:r>
      <w:r w:rsidRPr="00970977">
        <w:t>учет в учреждении ведется в соответствии с</w:t>
      </w:r>
      <w:r w:rsidR="007F2D6C" w:rsidRPr="00970977">
        <w:t xml:space="preserve">: </w:t>
      </w:r>
    </w:p>
    <w:p w:rsidR="00104EA2" w:rsidRDefault="00236694" w:rsidP="00970977">
      <w:r>
        <w:t xml:space="preserve">- </w:t>
      </w:r>
      <w:r w:rsidR="00AC1B71" w:rsidRPr="0023503D">
        <w:t>Федеральным законом от 6 декабря 2011 г. № 402-ФЗ «О бухгалтерском учете»</w:t>
      </w:r>
      <w:r w:rsidR="00104EA2" w:rsidRPr="0023503D">
        <w:t>;</w:t>
      </w:r>
    </w:p>
    <w:p w:rsidR="007F2D6C" w:rsidRPr="0023503D" w:rsidRDefault="00236694" w:rsidP="00C632C0">
      <w:pPr>
        <w:pStyle w:val="a4"/>
        <w:autoSpaceDE w:val="0"/>
        <w:ind w:left="0" w:firstLine="720"/>
        <w:jc w:val="both"/>
        <w:rPr>
          <w:b/>
          <w:color w:val="000000"/>
        </w:rPr>
      </w:pPr>
      <w:r>
        <w:rPr>
          <w:color w:val="000000"/>
        </w:rPr>
        <w:t xml:space="preserve">- </w:t>
      </w:r>
      <w:r w:rsidR="007F2D6C" w:rsidRPr="0023503D">
        <w:rPr>
          <w:color w:val="000000"/>
        </w:rPr>
        <w:t>Приказ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 декабря 2010г.   №  157н</w:t>
      </w:r>
      <w:r w:rsidR="00F84AFF" w:rsidRPr="0023503D">
        <w:rPr>
          <w:color w:val="000000"/>
        </w:rPr>
        <w:t xml:space="preserve"> (далее по тексту </w:t>
      </w:r>
      <w:r w:rsidR="000D3485">
        <w:rPr>
          <w:color w:val="000000"/>
        </w:rPr>
        <w:t>«</w:t>
      </w:r>
      <w:r w:rsidR="00F84AFF" w:rsidRPr="0023503D">
        <w:rPr>
          <w:color w:val="000000"/>
        </w:rPr>
        <w:t>Инструкция к Единому плану счетов № 157н</w:t>
      </w:r>
      <w:r w:rsidR="000D3485">
        <w:rPr>
          <w:color w:val="000000"/>
        </w:rPr>
        <w:t>»</w:t>
      </w:r>
      <w:r w:rsidR="00F84AFF" w:rsidRPr="0023503D">
        <w:rPr>
          <w:color w:val="000000"/>
        </w:rPr>
        <w:t>)</w:t>
      </w:r>
      <w:r w:rsidR="007F2D6C" w:rsidRPr="0023503D">
        <w:rPr>
          <w:color w:val="000000"/>
        </w:rPr>
        <w:t>;</w:t>
      </w:r>
    </w:p>
    <w:p w:rsidR="007F2D6C" w:rsidRPr="00534934" w:rsidRDefault="00236694" w:rsidP="00C632C0">
      <w:pPr>
        <w:pStyle w:val="ConsPlusNormal"/>
        <w:tabs>
          <w:tab w:val="left" w:pos="142"/>
        </w:tabs>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A80E5D" w:rsidRPr="0023503D">
        <w:rPr>
          <w:rFonts w:ascii="Times New Roman" w:eastAsia="Calibri" w:hAnsi="Times New Roman" w:cs="Times New Roman"/>
          <w:sz w:val="24"/>
          <w:szCs w:val="24"/>
        </w:rPr>
        <w:t xml:space="preserve">Приказ Министерства финансов Российской Федерации </w:t>
      </w:r>
      <w:r w:rsidR="00A80E5D" w:rsidRPr="00534934">
        <w:rPr>
          <w:rFonts w:ascii="Times New Roman" w:eastAsia="Calibri" w:hAnsi="Times New Roman" w:cs="Times New Roman"/>
          <w:sz w:val="24"/>
          <w:szCs w:val="24"/>
        </w:rPr>
        <w:t xml:space="preserve">от </w:t>
      </w:r>
      <w:r w:rsidR="00534934" w:rsidRPr="00534934">
        <w:rPr>
          <w:rFonts w:ascii="Times New Roman" w:hAnsi="Times New Roman" w:cs="Times New Roman"/>
          <w:sz w:val="24"/>
          <w:szCs w:val="24"/>
        </w:rPr>
        <w:t>16 декабря 2010 г. № 174н «Об утверждении Плана счетов бухгалтерского учета бюджетных учреждений и Инструкции по его применению»</w:t>
      </w:r>
      <w:r w:rsidR="00F84AFF" w:rsidRPr="00534934">
        <w:rPr>
          <w:rFonts w:ascii="Times New Roman" w:eastAsia="Calibri" w:hAnsi="Times New Roman" w:cs="Times New Roman"/>
          <w:sz w:val="24"/>
          <w:szCs w:val="24"/>
        </w:rPr>
        <w:t xml:space="preserve"> (далее по тексту </w:t>
      </w:r>
      <w:r w:rsidR="000D3485">
        <w:rPr>
          <w:rFonts w:ascii="Times New Roman" w:eastAsia="Calibri" w:hAnsi="Times New Roman" w:cs="Times New Roman"/>
          <w:sz w:val="24"/>
          <w:szCs w:val="24"/>
        </w:rPr>
        <w:t>«</w:t>
      </w:r>
      <w:r w:rsidR="00F84AFF" w:rsidRPr="00534934">
        <w:rPr>
          <w:rFonts w:ascii="Times New Roman" w:eastAsia="Calibri" w:hAnsi="Times New Roman" w:cs="Times New Roman"/>
          <w:sz w:val="24"/>
          <w:szCs w:val="24"/>
        </w:rPr>
        <w:t>Инструкция № 1</w:t>
      </w:r>
      <w:r w:rsidR="00534934">
        <w:rPr>
          <w:rFonts w:ascii="Times New Roman" w:eastAsia="Calibri" w:hAnsi="Times New Roman" w:cs="Times New Roman"/>
          <w:sz w:val="24"/>
          <w:szCs w:val="24"/>
        </w:rPr>
        <w:t>74</w:t>
      </w:r>
      <w:r w:rsidR="00F84AFF" w:rsidRPr="00534934">
        <w:rPr>
          <w:rFonts w:ascii="Times New Roman" w:eastAsia="Calibri" w:hAnsi="Times New Roman" w:cs="Times New Roman"/>
          <w:sz w:val="24"/>
          <w:szCs w:val="24"/>
        </w:rPr>
        <w:t>н</w:t>
      </w:r>
      <w:r w:rsidR="000D3485">
        <w:rPr>
          <w:rFonts w:ascii="Times New Roman" w:eastAsia="Calibri" w:hAnsi="Times New Roman" w:cs="Times New Roman"/>
          <w:sz w:val="24"/>
          <w:szCs w:val="24"/>
        </w:rPr>
        <w:t>»</w:t>
      </w:r>
      <w:r w:rsidR="00F84AFF" w:rsidRPr="00534934">
        <w:rPr>
          <w:rFonts w:ascii="Times New Roman" w:eastAsia="Calibri" w:hAnsi="Times New Roman" w:cs="Times New Roman"/>
          <w:sz w:val="24"/>
          <w:szCs w:val="24"/>
        </w:rPr>
        <w:t>)</w:t>
      </w:r>
      <w:r w:rsidR="007F2D6C" w:rsidRPr="00534934">
        <w:rPr>
          <w:rFonts w:ascii="Times New Roman" w:hAnsi="Times New Roman" w:cs="Times New Roman"/>
          <w:color w:val="000000"/>
          <w:sz w:val="24"/>
          <w:szCs w:val="24"/>
        </w:rPr>
        <w:t>;</w:t>
      </w:r>
    </w:p>
    <w:p w:rsidR="00B81381" w:rsidRDefault="00236694" w:rsidP="00C632C0">
      <w:pPr>
        <w:pStyle w:val="ConsPlusNormal"/>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B81381" w:rsidRPr="00534934">
        <w:rPr>
          <w:rFonts w:ascii="Times New Roman" w:eastAsia="Calibri" w:hAnsi="Times New Roman" w:cs="Times New Roman"/>
          <w:sz w:val="24"/>
          <w:szCs w:val="24"/>
        </w:rPr>
        <w:t>П</w:t>
      </w:r>
      <w:r w:rsidR="00B81381" w:rsidRPr="00534934">
        <w:rPr>
          <w:rFonts w:ascii="Times New Roman" w:hAnsi="Times New Roman" w:cs="Times New Roman"/>
          <w:sz w:val="24"/>
          <w:szCs w:val="24"/>
        </w:rPr>
        <w:t>риказ Минфина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F103AF" w:rsidRDefault="00A27656" w:rsidP="00A2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szCs w:val="20"/>
        </w:rPr>
        <w:t xml:space="preserve">               </w:t>
      </w:r>
      <w:r w:rsidRPr="00A27656">
        <w:t>- Федеральными стандартами бухгалтерского учета для организаций государственного сектора, утвержденными приказами Минфина России</w:t>
      </w:r>
      <w:r w:rsidR="00F103AF">
        <w:t>:</w:t>
      </w:r>
    </w:p>
    <w:p w:rsidR="00F103AF" w:rsidRDefault="00F103AF" w:rsidP="00A2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A27656" w:rsidRPr="00A27656">
        <w:t xml:space="preserve"> от 31 декабря 2016</w:t>
      </w:r>
      <w:r>
        <w:t>г.</w:t>
      </w:r>
      <w:r w:rsidR="00A27656" w:rsidRPr="00A27656">
        <w:t xml:space="preserve"> № 256н</w:t>
      </w:r>
      <w:r>
        <w:t xml:space="preserve"> </w:t>
      </w:r>
      <w:r w:rsidR="00AA266E">
        <w:t xml:space="preserve">«Об утверждении федерального стандарта бухгалтерского учета для организаций государственного сектора </w:t>
      </w:r>
      <w:r w:rsidRPr="00A27656">
        <w:t>«Концептуальные основы бухучета и отчетности»</w:t>
      </w:r>
      <w:r w:rsidR="00AA266E">
        <w:t xml:space="preserve"> (далее по тексту </w:t>
      </w:r>
      <w:r w:rsidR="007D1AC1">
        <w:t>СГ</w:t>
      </w:r>
      <w:r w:rsidR="00AA266E">
        <w:t>С 256н «Основы бухучета»)</w:t>
      </w:r>
      <w:r>
        <w:t>;</w:t>
      </w:r>
    </w:p>
    <w:p w:rsidR="00F103AF" w:rsidRDefault="00F103AF" w:rsidP="00A2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от 31 декабря 2016г.</w:t>
      </w:r>
      <w:r w:rsidR="00A27656" w:rsidRPr="00A27656">
        <w:t xml:space="preserve"> № 257н</w:t>
      </w:r>
      <w:r>
        <w:t xml:space="preserve"> </w:t>
      </w:r>
      <w:r w:rsidR="00AA266E">
        <w:t xml:space="preserve">«Об утверждении федерального стандарта бухгалтерского учета для организаций государственного сектора </w:t>
      </w:r>
      <w:r>
        <w:t>«Основные средства»</w:t>
      </w:r>
      <w:r w:rsidR="00AA266E">
        <w:t xml:space="preserve"> (далее по тексту </w:t>
      </w:r>
      <w:r w:rsidR="007D1AC1">
        <w:t>СГ</w:t>
      </w:r>
      <w:r w:rsidR="00AA266E">
        <w:t>С 257н «ОС»)</w:t>
      </w:r>
      <w:r>
        <w:t>;</w:t>
      </w:r>
      <w:r w:rsidR="00A27656" w:rsidRPr="00A27656">
        <w:t xml:space="preserve"> </w:t>
      </w:r>
    </w:p>
    <w:p w:rsidR="00F103AF" w:rsidRDefault="00F103AF" w:rsidP="00A2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от 31 декабря 2016г.</w:t>
      </w:r>
      <w:r w:rsidRPr="00A27656">
        <w:t xml:space="preserve"> №</w:t>
      </w:r>
      <w:r>
        <w:t xml:space="preserve"> </w:t>
      </w:r>
      <w:r w:rsidR="00A27656" w:rsidRPr="00A27656">
        <w:t>258н</w:t>
      </w:r>
      <w:r>
        <w:t xml:space="preserve"> </w:t>
      </w:r>
      <w:r w:rsidR="00AA266E">
        <w:t xml:space="preserve">«Об утверждении федерального стандарта бухгалтерского учета для организаций государственного сектора </w:t>
      </w:r>
      <w:r w:rsidRPr="00A27656">
        <w:t>«Аренда»</w:t>
      </w:r>
      <w:r w:rsidR="00AA266E">
        <w:t xml:space="preserve"> (далее по тексту </w:t>
      </w:r>
      <w:r w:rsidR="007D1AC1">
        <w:t>СГ</w:t>
      </w:r>
      <w:r w:rsidR="00AA266E">
        <w:t>С 258н «Аренда»)</w:t>
      </w:r>
      <w:r>
        <w:t>;</w:t>
      </w:r>
    </w:p>
    <w:p w:rsidR="00F103AF" w:rsidRDefault="00F103AF" w:rsidP="00A2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от 31 декабря 2016г.</w:t>
      </w:r>
      <w:r w:rsidRPr="00A27656">
        <w:t xml:space="preserve"> №</w:t>
      </w:r>
      <w:r>
        <w:t xml:space="preserve"> </w:t>
      </w:r>
      <w:r w:rsidRPr="00A27656">
        <w:t>259н</w:t>
      </w:r>
      <w:r>
        <w:t xml:space="preserve"> </w:t>
      </w:r>
      <w:r w:rsidR="00AA266E">
        <w:t xml:space="preserve">«Об утверждении федерального стандарта бухгалтерского учета для организаций государственного сектора </w:t>
      </w:r>
      <w:r w:rsidRPr="00A27656">
        <w:t>«Обесценение активов»</w:t>
      </w:r>
      <w:r w:rsidR="00AA266E">
        <w:t xml:space="preserve"> (далее по тексту </w:t>
      </w:r>
      <w:r w:rsidR="007D1AC1">
        <w:t>СГС</w:t>
      </w:r>
      <w:r w:rsidR="00AA266E">
        <w:t xml:space="preserve"> 259н </w:t>
      </w:r>
      <w:r w:rsidR="006A4BE0" w:rsidRPr="00A27656">
        <w:t>«Обесценение активов»</w:t>
      </w:r>
      <w:r w:rsidR="006A4BE0">
        <w:t>)</w:t>
      </w:r>
      <w:r>
        <w:t>;</w:t>
      </w:r>
    </w:p>
    <w:p w:rsidR="00F103AF" w:rsidRDefault="00F103AF" w:rsidP="00A2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от 31 декабря 2016г.</w:t>
      </w:r>
      <w:r w:rsidRPr="00A27656">
        <w:t xml:space="preserve"> №</w:t>
      </w:r>
      <w:r w:rsidR="00A27656" w:rsidRPr="00A27656">
        <w:t xml:space="preserve">, 260н </w:t>
      </w:r>
      <w:r w:rsidR="00AA266E">
        <w:t xml:space="preserve">«Об утверждении федерального стандарта бухгалтерского учета для организаций государственного сектора </w:t>
      </w:r>
      <w:r w:rsidR="00AA266E" w:rsidRPr="00A27656">
        <w:t>«Представление бухгалтерской (финансовой) отчетности»</w:t>
      </w:r>
      <w:r w:rsidR="006A4BE0">
        <w:t xml:space="preserve"> (далее по тексту </w:t>
      </w:r>
      <w:r w:rsidR="007D1AC1">
        <w:t>СГ</w:t>
      </w:r>
      <w:r w:rsidR="006A4BE0">
        <w:t>С 260н «Представление бух.отчетности»</w:t>
      </w:r>
      <w:r w:rsidR="00AA266E">
        <w:t>;</w:t>
      </w:r>
    </w:p>
    <w:p w:rsidR="00AA266E" w:rsidRDefault="00AA266E" w:rsidP="00A2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t xml:space="preserve">- </w:t>
      </w:r>
      <w:r w:rsidRPr="00A27656">
        <w:t>от 3</w:t>
      </w:r>
      <w:r>
        <w:t>0</w:t>
      </w:r>
      <w:r w:rsidRPr="00A27656">
        <w:t xml:space="preserve"> декабря 201</w:t>
      </w:r>
      <w:r>
        <w:t>7г. №</w:t>
      </w:r>
      <w:r w:rsidRPr="00A27656">
        <w:t xml:space="preserve"> 2</w:t>
      </w:r>
      <w:r>
        <w:t>74</w:t>
      </w:r>
      <w:r w:rsidRPr="00A27656">
        <w:t>н</w:t>
      </w:r>
      <w:r>
        <w:t xml:space="preserve"> «Об утверждении федерального стандарта бухгалтерского учета для организаций государственного сектора </w:t>
      </w:r>
      <w:r w:rsidRPr="00F103AF">
        <w:t>«</w:t>
      </w:r>
      <w:r w:rsidRPr="00F103AF">
        <w:rPr>
          <w:shd w:val="clear" w:color="auto" w:fill="FFFFFF"/>
        </w:rPr>
        <w:t>Учетная политика, оценочные значения и ошибки»</w:t>
      </w:r>
      <w:r w:rsidR="006A4BE0">
        <w:rPr>
          <w:shd w:val="clear" w:color="auto" w:fill="FFFFFF"/>
        </w:rPr>
        <w:t xml:space="preserve"> (далее по тексту </w:t>
      </w:r>
      <w:r w:rsidR="007D1AC1">
        <w:rPr>
          <w:shd w:val="clear" w:color="auto" w:fill="FFFFFF"/>
        </w:rPr>
        <w:t>СГС</w:t>
      </w:r>
      <w:r w:rsidR="006A4BE0">
        <w:rPr>
          <w:shd w:val="clear" w:color="auto" w:fill="FFFFFF"/>
        </w:rPr>
        <w:t xml:space="preserve"> 274н «Учетная политика»)</w:t>
      </w:r>
      <w:r>
        <w:rPr>
          <w:shd w:val="clear" w:color="auto" w:fill="FFFFFF"/>
        </w:rPr>
        <w:t>;</w:t>
      </w:r>
    </w:p>
    <w:p w:rsidR="00AA266E" w:rsidRDefault="00AA266E" w:rsidP="00F10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lastRenderedPageBreak/>
        <w:t xml:space="preserve">- </w:t>
      </w:r>
      <w:r w:rsidRPr="00A27656">
        <w:t>от 3</w:t>
      </w:r>
      <w:r>
        <w:t>0</w:t>
      </w:r>
      <w:r w:rsidRPr="00A27656">
        <w:t xml:space="preserve"> декабря 201</w:t>
      </w:r>
      <w:r>
        <w:t>7г. №</w:t>
      </w:r>
      <w:r w:rsidRPr="00A27656">
        <w:t xml:space="preserve"> 2</w:t>
      </w:r>
      <w:r>
        <w:t>75</w:t>
      </w:r>
      <w:r w:rsidRPr="00A27656">
        <w:t>н</w:t>
      </w:r>
      <w:r>
        <w:t xml:space="preserve"> «Об утверждении федерального стандарта бухгалтерского учета для организаций государственного сектора </w:t>
      </w:r>
      <w:r w:rsidRPr="00F103AF">
        <w:t>«</w:t>
      </w:r>
      <w:r w:rsidRPr="00F103AF">
        <w:rPr>
          <w:shd w:val="clear" w:color="auto" w:fill="FFFFFF"/>
        </w:rPr>
        <w:t>События после отчетной даты»</w:t>
      </w:r>
      <w:r w:rsidR="006A4BE0">
        <w:rPr>
          <w:shd w:val="clear" w:color="auto" w:fill="FFFFFF"/>
        </w:rPr>
        <w:t xml:space="preserve"> (далее по тексту </w:t>
      </w:r>
      <w:r w:rsidR="007D1AC1">
        <w:rPr>
          <w:shd w:val="clear" w:color="auto" w:fill="FFFFFF"/>
        </w:rPr>
        <w:t>СГС</w:t>
      </w:r>
      <w:r w:rsidR="006A4BE0">
        <w:rPr>
          <w:shd w:val="clear" w:color="auto" w:fill="FFFFFF"/>
        </w:rPr>
        <w:t xml:space="preserve"> 275н «События после отчетной даты»)</w:t>
      </w:r>
      <w:r>
        <w:rPr>
          <w:shd w:val="clear" w:color="auto" w:fill="FFFFFF"/>
        </w:rPr>
        <w:t>;</w:t>
      </w:r>
    </w:p>
    <w:p w:rsidR="00AA266E" w:rsidRDefault="00AA266E" w:rsidP="00F10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hd w:val="clear" w:color="auto" w:fill="FFFFFF"/>
        </w:rPr>
      </w:pPr>
      <w:r>
        <w:rPr>
          <w:shd w:val="clear" w:color="auto" w:fill="FFFFFF"/>
        </w:rPr>
        <w:t xml:space="preserve">- от 30 декабря 2017г. № 278н. </w:t>
      </w:r>
      <w:r>
        <w:t xml:space="preserve">«Об утверждении федерального стандарта бухгалтерского учета для организаций государственного сектора </w:t>
      </w:r>
      <w:r w:rsidRPr="00AA266E">
        <w:rPr>
          <w:shd w:val="clear" w:color="auto" w:fill="FFFFFF"/>
        </w:rPr>
        <w:t>«</w:t>
      </w:r>
      <w:r w:rsidRPr="00AA266E">
        <w:rPr>
          <w:color w:val="22272F"/>
          <w:shd w:val="clear" w:color="auto" w:fill="FFFFFF"/>
        </w:rPr>
        <w:t>Отчет о движении денежных средств»</w:t>
      </w:r>
      <w:r w:rsidR="006A4BE0">
        <w:rPr>
          <w:color w:val="22272F"/>
          <w:shd w:val="clear" w:color="auto" w:fill="FFFFFF"/>
        </w:rPr>
        <w:t xml:space="preserve"> </w:t>
      </w:r>
      <w:r w:rsidR="006A4BE0">
        <w:rPr>
          <w:shd w:val="clear" w:color="auto" w:fill="FFFFFF"/>
        </w:rPr>
        <w:t xml:space="preserve">(далее по тексту </w:t>
      </w:r>
      <w:r w:rsidR="007D1AC1">
        <w:rPr>
          <w:shd w:val="clear" w:color="auto" w:fill="FFFFFF"/>
        </w:rPr>
        <w:t>СГС</w:t>
      </w:r>
      <w:r w:rsidR="006A4BE0">
        <w:rPr>
          <w:shd w:val="clear" w:color="auto" w:fill="FFFFFF"/>
        </w:rPr>
        <w:t xml:space="preserve"> 278н «Отчет о движении денежных средств»)</w:t>
      </w:r>
      <w:r>
        <w:rPr>
          <w:color w:val="22272F"/>
          <w:shd w:val="clear" w:color="auto" w:fill="FFFFFF"/>
        </w:rPr>
        <w:t>;</w:t>
      </w:r>
    </w:p>
    <w:p w:rsidR="00AA266E" w:rsidRDefault="00AA266E" w:rsidP="00F10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Pr>
          <w:shd w:val="clear" w:color="auto" w:fill="FFFFFF"/>
        </w:rPr>
        <w:t xml:space="preserve">- от 27 февраля 2018г. № 32н </w:t>
      </w:r>
      <w:r>
        <w:t xml:space="preserve">«Об утверждении федерального стандарта бухгалтерского учета для организаций государственного сектора </w:t>
      </w:r>
      <w:r>
        <w:rPr>
          <w:shd w:val="clear" w:color="auto" w:fill="FFFFFF"/>
        </w:rPr>
        <w:t>«Доходы»</w:t>
      </w:r>
      <w:r w:rsidR="006A4BE0">
        <w:rPr>
          <w:shd w:val="clear" w:color="auto" w:fill="FFFFFF"/>
        </w:rPr>
        <w:t xml:space="preserve"> (далее по тексту С</w:t>
      </w:r>
      <w:r w:rsidR="007D1AC1">
        <w:rPr>
          <w:shd w:val="clear" w:color="auto" w:fill="FFFFFF"/>
        </w:rPr>
        <w:t>ГС</w:t>
      </w:r>
      <w:r w:rsidR="006A4BE0">
        <w:rPr>
          <w:shd w:val="clear" w:color="auto" w:fill="FFFFFF"/>
        </w:rPr>
        <w:t xml:space="preserve"> 32н «Доходы»)</w:t>
      </w:r>
      <w:r>
        <w:rPr>
          <w:shd w:val="clear" w:color="auto" w:fill="FFFFFF"/>
        </w:rPr>
        <w:t>;</w:t>
      </w:r>
    </w:p>
    <w:p w:rsidR="00AA266E" w:rsidRPr="00AA266E" w:rsidRDefault="00AA266E" w:rsidP="00F10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hd w:val="clear" w:color="auto" w:fill="FFFFFF"/>
        </w:rPr>
        <w:t xml:space="preserve">- от 30 мая 2018г. № 122н </w:t>
      </w:r>
      <w:r>
        <w:t xml:space="preserve">«Об утверждении федерального стандарта бухгалтерского учета для организаций государственного сектора </w:t>
      </w:r>
      <w:r w:rsidRPr="00AA266E">
        <w:rPr>
          <w:shd w:val="clear" w:color="auto" w:fill="FFFFFF"/>
        </w:rPr>
        <w:t>«Влияние изменений курсов иностранных валют»</w:t>
      </w:r>
      <w:r w:rsidR="006A4BE0">
        <w:rPr>
          <w:shd w:val="clear" w:color="auto" w:fill="FFFFFF"/>
        </w:rPr>
        <w:t xml:space="preserve">  (далее по тексту </w:t>
      </w:r>
      <w:r w:rsidR="007D1AC1">
        <w:rPr>
          <w:shd w:val="clear" w:color="auto" w:fill="FFFFFF"/>
        </w:rPr>
        <w:t>СГС</w:t>
      </w:r>
      <w:r w:rsidR="006A4BE0">
        <w:rPr>
          <w:shd w:val="clear" w:color="auto" w:fill="FFFFFF"/>
        </w:rPr>
        <w:t xml:space="preserve"> 122н «</w:t>
      </w:r>
      <w:r w:rsidR="006A4BE0" w:rsidRPr="00AA266E">
        <w:rPr>
          <w:shd w:val="clear" w:color="auto" w:fill="FFFFFF"/>
        </w:rPr>
        <w:t>Влияние изменений курсов иностранных валют»</w:t>
      </w:r>
      <w:r w:rsidR="006A4BE0">
        <w:rPr>
          <w:shd w:val="clear" w:color="auto" w:fill="FFFFFF"/>
        </w:rPr>
        <w:t>)</w:t>
      </w:r>
      <w:r>
        <w:rPr>
          <w:shd w:val="clear" w:color="auto" w:fill="FFFFFF"/>
        </w:rPr>
        <w:t>;</w:t>
      </w:r>
    </w:p>
    <w:p w:rsidR="00B11B3A" w:rsidRPr="0023503D" w:rsidRDefault="00C632C0" w:rsidP="00C632C0">
      <w:pPr>
        <w:ind w:firstLine="720"/>
        <w:rPr>
          <w:rFonts w:eastAsiaTheme="minorHAnsi"/>
          <w:lang w:eastAsia="en-US"/>
        </w:rPr>
      </w:pPr>
      <w:r>
        <w:rPr>
          <w:rFonts w:eastAsiaTheme="minorHAnsi"/>
          <w:lang w:eastAsia="en-US"/>
        </w:rPr>
        <w:t xml:space="preserve"> </w:t>
      </w:r>
      <w:r w:rsidR="00236694">
        <w:rPr>
          <w:rFonts w:eastAsiaTheme="minorHAnsi"/>
          <w:lang w:eastAsia="en-US"/>
        </w:rPr>
        <w:t xml:space="preserve">- </w:t>
      </w:r>
      <w:r w:rsidR="00B11B3A" w:rsidRPr="0023503D">
        <w:rPr>
          <w:rFonts w:eastAsiaTheme="minorHAnsi"/>
          <w:lang w:eastAsia="en-US"/>
        </w:rPr>
        <w:t>Бюджетный кодекс РФ</w:t>
      </w:r>
      <w:r w:rsidR="00104EA2" w:rsidRPr="0023503D">
        <w:rPr>
          <w:rFonts w:eastAsiaTheme="minorHAnsi"/>
          <w:lang w:eastAsia="en-US"/>
        </w:rPr>
        <w:t>;</w:t>
      </w:r>
    </w:p>
    <w:p w:rsidR="00FD7D11" w:rsidRPr="0023503D" w:rsidRDefault="00236694" w:rsidP="00C632C0">
      <w:pPr>
        <w:ind w:firstLine="720"/>
        <w:rPr>
          <w:rFonts w:eastAsiaTheme="minorHAnsi"/>
          <w:lang w:eastAsia="en-US"/>
        </w:rPr>
      </w:pPr>
      <w:r>
        <w:rPr>
          <w:rFonts w:eastAsiaTheme="minorHAnsi"/>
          <w:lang w:eastAsia="en-US"/>
        </w:rPr>
        <w:t xml:space="preserve">  - </w:t>
      </w:r>
      <w:r w:rsidR="00FD7D11" w:rsidRPr="0023503D">
        <w:rPr>
          <w:rFonts w:eastAsiaTheme="minorHAnsi"/>
          <w:lang w:eastAsia="en-US"/>
        </w:rPr>
        <w:t>Гражданский кодекс РФ;</w:t>
      </w:r>
    </w:p>
    <w:p w:rsidR="00FD7D11" w:rsidRPr="0023503D" w:rsidRDefault="00236694" w:rsidP="00C632C0">
      <w:pPr>
        <w:ind w:firstLine="720"/>
        <w:rPr>
          <w:rFonts w:eastAsiaTheme="minorHAnsi"/>
          <w:lang w:eastAsia="en-US"/>
        </w:rPr>
      </w:pPr>
      <w:r>
        <w:rPr>
          <w:rFonts w:eastAsiaTheme="minorHAnsi"/>
          <w:lang w:eastAsia="en-US"/>
        </w:rPr>
        <w:t xml:space="preserve">  - </w:t>
      </w:r>
      <w:r w:rsidR="00FD7D11" w:rsidRPr="0023503D">
        <w:rPr>
          <w:rFonts w:eastAsiaTheme="minorHAnsi"/>
          <w:lang w:eastAsia="en-US"/>
        </w:rPr>
        <w:t>Налоговый кодекс РФ;</w:t>
      </w:r>
    </w:p>
    <w:p w:rsidR="00A80E5D" w:rsidRDefault="00236694" w:rsidP="00C632C0">
      <w:pPr>
        <w:pStyle w:val="af0"/>
        <w:spacing w:before="0" w:beforeAutospacing="0" w:after="0" w:afterAutospacing="0"/>
        <w:ind w:firstLine="720"/>
      </w:pPr>
      <w:r>
        <w:t xml:space="preserve">  - </w:t>
      </w:r>
      <w:r w:rsidR="00A80E5D" w:rsidRPr="0023503D">
        <w:t>иными нормативно-правовыми актами, регулирующими вопросы бухгалтерского (бюджетного) учета.</w:t>
      </w:r>
    </w:p>
    <w:p w:rsidR="00A27656" w:rsidRPr="00A27656" w:rsidRDefault="00A27656" w:rsidP="00A27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A27656">
        <w:t xml:space="preserve">В части исполнения полномочий получателя бюджетных средств Учреждение ведет учет в соответствии с приказом Минфина России от 6 декабря 2010 №162н </w:t>
      </w:r>
      <w:r w:rsidRPr="00A27656">
        <w:rPr>
          <w:iCs/>
        </w:rPr>
        <w:t>«Об утверждении плана счетов бюджетного учета и Инструкции по его применению»</w:t>
      </w:r>
      <w:r w:rsidRPr="00A27656">
        <w:t xml:space="preserve"> (далее – Инструкция № 162н).</w:t>
      </w:r>
    </w:p>
    <w:p w:rsidR="00A80E5D" w:rsidRPr="00970977" w:rsidRDefault="00A80E5D" w:rsidP="00A937B3">
      <w:pPr>
        <w:pStyle w:val="2"/>
        <w:rPr>
          <w:b w:val="0"/>
          <w:i/>
        </w:rPr>
      </w:pPr>
      <w:r w:rsidRPr="00562519">
        <w:t>1.2.</w:t>
      </w:r>
      <w:r w:rsidRPr="0023503D">
        <w:t xml:space="preserve"> </w:t>
      </w:r>
      <w:r w:rsidRPr="00970977">
        <w:rPr>
          <w:b w:val="0"/>
        </w:rPr>
        <w:t>Ответственным за организацию б</w:t>
      </w:r>
      <w:r w:rsidR="00534934" w:rsidRPr="00970977">
        <w:rPr>
          <w:b w:val="0"/>
        </w:rPr>
        <w:t>ухгалтерского</w:t>
      </w:r>
      <w:r w:rsidRPr="00970977">
        <w:rPr>
          <w:b w:val="0"/>
        </w:rPr>
        <w:t xml:space="preserve"> учета в учреждении и соблюдение законодательства при выполнении хозяйственных операций является главный врач учреждения.</w:t>
      </w:r>
      <w:r w:rsidRPr="00970977">
        <w:rPr>
          <w:b w:val="0"/>
        </w:rPr>
        <w:br/>
      </w:r>
      <w:r w:rsidRPr="00970977">
        <w:rPr>
          <w:b w:val="0"/>
          <w:i/>
        </w:rPr>
        <w:t>Основание: части 1 статьи 7 Закона от 6 декабря 2011 г. № 402-ФЗ.</w:t>
      </w:r>
    </w:p>
    <w:p w:rsidR="00A80E5D" w:rsidRPr="00970977" w:rsidRDefault="00A80E5D" w:rsidP="00970977">
      <w:pPr>
        <w:pStyle w:val="2"/>
        <w:spacing w:before="0" w:after="0"/>
        <w:rPr>
          <w:b w:val="0"/>
        </w:rPr>
      </w:pPr>
      <w:r w:rsidRPr="004B051F">
        <w:t xml:space="preserve">1.3. </w:t>
      </w:r>
      <w:r w:rsidRPr="00970977">
        <w:rPr>
          <w:b w:val="0"/>
        </w:rPr>
        <w:t>Б</w:t>
      </w:r>
      <w:r w:rsidR="00534934" w:rsidRPr="00970977">
        <w:rPr>
          <w:b w:val="0"/>
        </w:rPr>
        <w:t xml:space="preserve">ухгалтерский </w:t>
      </w:r>
      <w:r w:rsidRPr="00970977">
        <w:rPr>
          <w:b w:val="0"/>
        </w:rPr>
        <w:t xml:space="preserve">учет ведется бухгалтерией, возглавляемым главным бухгалтером. Деятельность бухгалтерии регламентируется Положением о бухгалтерии и должностными инструкциями сотрудников бухгалтерии. </w:t>
      </w:r>
    </w:p>
    <w:p w:rsidR="00A80E5D" w:rsidRDefault="00A80E5D" w:rsidP="00970977">
      <w:pPr>
        <w:pStyle w:val="af0"/>
        <w:spacing w:before="0" w:beforeAutospacing="0" w:after="0" w:afterAutospacing="0"/>
        <w:jc w:val="both"/>
        <w:rPr>
          <w:i/>
        </w:rPr>
      </w:pPr>
      <w:r w:rsidRPr="00FD7D11">
        <w:rPr>
          <w:i/>
        </w:rPr>
        <w:t>Основание: часть 3 статьи 7 Закона от 6 декабря 2011 г. № 402-ФЗ.</w:t>
      </w:r>
    </w:p>
    <w:p w:rsidR="00A80E5D" w:rsidRPr="00970977" w:rsidRDefault="00A80E5D" w:rsidP="00A937B3">
      <w:pPr>
        <w:pStyle w:val="2"/>
        <w:rPr>
          <w:b w:val="0"/>
        </w:rPr>
      </w:pPr>
      <w:r w:rsidRPr="00D1628A">
        <w:t>1.4.</w:t>
      </w:r>
      <w:r w:rsidRPr="0023503D">
        <w:t xml:space="preserve"> </w:t>
      </w:r>
      <w:r w:rsidRPr="00970977">
        <w:rPr>
          <w:b w:val="0"/>
        </w:rPr>
        <w:t>Главный бухгалтер подчиняется непосредственно руководителю учреждения и несет ответственность за формирование учетной политики, ведение б</w:t>
      </w:r>
      <w:r w:rsidR="009C342F" w:rsidRPr="00970977">
        <w:rPr>
          <w:b w:val="0"/>
        </w:rPr>
        <w:t>ухгалтерского</w:t>
      </w:r>
      <w:r w:rsidRPr="00970977">
        <w:rPr>
          <w:b w:val="0"/>
        </w:rPr>
        <w:t xml:space="preserve"> учета, своевременное представление полной и достоверной б</w:t>
      </w:r>
      <w:r w:rsidR="009C342F" w:rsidRPr="00970977">
        <w:rPr>
          <w:b w:val="0"/>
        </w:rPr>
        <w:t>ухг</w:t>
      </w:r>
      <w:r w:rsidR="00037273" w:rsidRPr="00970977">
        <w:rPr>
          <w:b w:val="0"/>
        </w:rPr>
        <w:t>а</w:t>
      </w:r>
      <w:r w:rsidR="009C342F" w:rsidRPr="00970977">
        <w:rPr>
          <w:b w:val="0"/>
        </w:rPr>
        <w:t>лтерской</w:t>
      </w:r>
      <w:r w:rsidR="00AE5473" w:rsidRPr="00970977">
        <w:rPr>
          <w:b w:val="0"/>
        </w:rPr>
        <w:t>,</w:t>
      </w:r>
      <w:r w:rsidRPr="00970977">
        <w:rPr>
          <w:b w:val="0"/>
        </w:rPr>
        <w:t xml:space="preserve"> налоговой </w:t>
      </w:r>
      <w:r w:rsidR="00AE5473" w:rsidRPr="00970977">
        <w:rPr>
          <w:b w:val="0"/>
        </w:rPr>
        <w:t xml:space="preserve">и статистической </w:t>
      </w:r>
      <w:r w:rsidRPr="00970977">
        <w:rPr>
          <w:b w:val="0"/>
        </w:rPr>
        <w:t>отчетности.</w:t>
      </w:r>
    </w:p>
    <w:p w:rsidR="00A80E5D" w:rsidRDefault="00A80E5D" w:rsidP="00A80E5D">
      <w:pPr>
        <w:pStyle w:val="af0"/>
        <w:spacing w:before="0" w:beforeAutospacing="0" w:after="0" w:afterAutospacing="0"/>
        <w:jc w:val="both"/>
      </w:pPr>
      <w:r w:rsidRPr="0023503D">
        <w:t xml:space="preserve">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являются обязательными для всех сотрудников учреждения.</w:t>
      </w:r>
    </w:p>
    <w:p w:rsidR="00970977" w:rsidRDefault="00970977" w:rsidP="00A80E5D">
      <w:pPr>
        <w:pStyle w:val="af0"/>
        <w:spacing w:before="0" w:beforeAutospacing="0" w:after="0" w:afterAutospacing="0"/>
        <w:jc w:val="both"/>
      </w:pPr>
    </w:p>
    <w:p w:rsidR="000D3A70" w:rsidRPr="00970977" w:rsidRDefault="000D3A70" w:rsidP="00970977">
      <w:pPr>
        <w:pStyle w:val="2"/>
        <w:spacing w:before="0" w:after="0"/>
        <w:rPr>
          <w:b w:val="0"/>
        </w:rPr>
      </w:pPr>
      <w:r w:rsidRPr="000D3A70">
        <w:t>1.5.</w:t>
      </w:r>
      <w:r>
        <w:t xml:space="preserve"> </w:t>
      </w:r>
      <w:r w:rsidRPr="00970977">
        <w:rPr>
          <w:b w:val="0"/>
        </w:rPr>
        <w:t>Установить, что ответственность за организацию хранения первичных (сводных) учетных документов, регистров бухгалтерского учета и бухгалтерской отчетности несет руководитель учреждения.</w:t>
      </w:r>
    </w:p>
    <w:p w:rsidR="00970977" w:rsidRDefault="000D3A70" w:rsidP="00970977">
      <w:pPr>
        <w:rPr>
          <w:i/>
        </w:rPr>
      </w:pPr>
      <w:r w:rsidRPr="000D3A70">
        <w:rPr>
          <w:i/>
        </w:rPr>
        <w:t>Основание: пункт 14 Приказа 157н, ст.7 Закона № 402-ФЗ.</w:t>
      </w:r>
    </w:p>
    <w:p w:rsidR="00970977" w:rsidRPr="00970977" w:rsidRDefault="004B051F" w:rsidP="00970977">
      <w:pPr>
        <w:pStyle w:val="2"/>
      </w:pPr>
      <w:r w:rsidRPr="00970977">
        <w:t xml:space="preserve">2. </w:t>
      </w:r>
      <w:r w:rsidR="00A355D0" w:rsidRPr="00970977">
        <w:t>Общие положения.</w:t>
      </w:r>
    </w:p>
    <w:p w:rsidR="00F05745" w:rsidRPr="00970977" w:rsidRDefault="00970977" w:rsidP="00970977">
      <w:r>
        <w:t xml:space="preserve">      </w:t>
      </w:r>
      <w:r w:rsidR="00534934" w:rsidRPr="00970977">
        <w:t>Бухгалтерский</w:t>
      </w:r>
      <w:r w:rsidR="00F05745" w:rsidRPr="00970977">
        <w:t xml:space="preserve"> учет представляет собой упорядоченную систему сбора, регистрации и обобщения информации в денежном выражении об имуществе (активах), обязательствах учреждения и их движении путем сплошного, непрерывного и документального учета всех хозяйственных операций.</w:t>
      </w:r>
    </w:p>
    <w:p w:rsidR="000D3485" w:rsidRPr="00970977" w:rsidRDefault="00970977" w:rsidP="00A937B3">
      <w:pPr>
        <w:pStyle w:val="2"/>
        <w:rPr>
          <w:b w:val="0"/>
        </w:rPr>
      </w:pPr>
      <w:r>
        <w:lastRenderedPageBreak/>
        <w:t>2.1</w:t>
      </w:r>
      <w:r w:rsidR="000D3485" w:rsidRPr="004B051F">
        <w:t>.</w:t>
      </w:r>
      <w:r w:rsidR="000D3485">
        <w:t xml:space="preserve"> </w:t>
      </w:r>
      <w:r w:rsidR="000D3485" w:rsidRPr="00970977">
        <w:rPr>
          <w:b w:val="0"/>
        </w:rPr>
        <w:t>Ведение бухгалтерского учета объектов бухгалтерского учета осуществляется в денежном измерении (стоимостном выражении) с использованием:</w:t>
      </w:r>
    </w:p>
    <w:p w:rsidR="000D3485" w:rsidRDefault="003837E6" w:rsidP="003837E6">
      <w:pPr>
        <w:autoSpaceDE w:val="0"/>
        <w:autoSpaceDN w:val="0"/>
        <w:adjustRightInd w:val="0"/>
        <w:ind w:firstLine="539"/>
        <w:jc w:val="both"/>
        <w:rPr>
          <w:rFonts w:eastAsiaTheme="minorHAnsi"/>
          <w:lang w:eastAsia="en-US"/>
        </w:rPr>
      </w:pPr>
      <w:r>
        <w:rPr>
          <w:rFonts w:eastAsiaTheme="minorHAnsi"/>
          <w:lang w:eastAsia="en-US"/>
        </w:rPr>
        <w:t xml:space="preserve">- </w:t>
      </w:r>
      <w:r w:rsidR="000D3485">
        <w:rPr>
          <w:rFonts w:eastAsiaTheme="minorHAnsi"/>
          <w:lang w:eastAsia="en-US"/>
        </w:rPr>
        <w:t>метода начисления;</w:t>
      </w:r>
    </w:p>
    <w:p w:rsidR="000D3485" w:rsidRDefault="003837E6" w:rsidP="003837E6">
      <w:pPr>
        <w:autoSpaceDE w:val="0"/>
        <w:autoSpaceDN w:val="0"/>
        <w:adjustRightInd w:val="0"/>
        <w:ind w:firstLine="539"/>
        <w:jc w:val="both"/>
        <w:rPr>
          <w:rFonts w:eastAsiaTheme="minorHAnsi"/>
          <w:lang w:eastAsia="en-US"/>
        </w:rPr>
      </w:pPr>
      <w:r>
        <w:rPr>
          <w:rFonts w:eastAsiaTheme="minorHAnsi"/>
          <w:lang w:eastAsia="en-US"/>
        </w:rPr>
        <w:t xml:space="preserve">- </w:t>
      </w:r>
      <w:r w:rsidR="000D3485">
        <w:rPr>
          <w:rFonts w:eastAsiaTheme="minorHAnsi"/>
          <w:lang w:eastAsia="en-US"/>
        </w:rPr>
        <w:t>принципа равномерности признания доходов и расходов и допущения временной определенности фактов хозяйственной жизни;</w:t>
      </w:r>
    </w:p>
    <w:p w:rsidR="00403A44" w:rsidRDefault="003837E6" w:rsidP="00403A44">
      <w:pPr>
        <w:autoSpaceDE w:val="0"/>
        <w:autoSpaceDN w:val="0"/>
        <w:adjustRightInd w:val="0"/>
        <w:ind w:firstLine="539"/>
        <w:jc w:val="both"/>
        <w:rPr>
          <w:rFonts w:eastAsiaTheme="minorHAnsi"/>
          <w:lang w:eastAsia="en-US"/>
        </w:rPr>
      </w:pPr>
      <w:r>
        <w:rPr>
          <w:rFonts w:eastAsiaTheme="minorHAnsi"/>
          <w:lang w:eastAsia="en-US"/>
        </w:rPr>
        <w:t xml:space="preserve">- </w:t>
      </w:r>
      <w:r w:rsidR="000D3485">
        <w:rPr>
          <w:rFonts w:eastAsiaTheme="minorHAnsi"/>
          <w:lang w:eastAsia="en-US"/>
        </w:rPr>
        <w:t>метода двойной записи на взаимосвязанных балансо</w:t>
      </w:r>
      <w:r>
        <w:rPr>
          <w:rFonts w:eastAsiaTheme="minorHAnsi"/>
          <w:lang w:eastAsia="en-US"/>
        </w:rPr>
        <w:t>вых счетах бухгалтерского учета.</w:t>
      </w:r>
    </w:p>
    <w:p w:rsidR="000D3485" w:rsidRDefault="000D3485" w:rsidP="00403A44">
      <w:pPr>
        <w:autoSpaceDE w:val="0"/>
        <w:autoSpaceDN w:val="0"/>
        <w:adjustRightInd w:val="0"/>
        <w:ind w:firstLine="539"/>
        <w:jc w:val="both"/>
        <w:rPr>
          <w:rFonts w:eastAsiaTheme="minorHAnsi"/>
          <w:lang w:eastAsia="en-US"/>
        </w:rPr>
      </w:pPr>
      <w:r>
        <w:rPr>
          <w:rFonts w:eastAsiaTheme="minorHAnsi"/>
          <w:lang w:eastAsia="en-US"/>
        </w:rPr>
        <w:t>Допущение временной определенности фактов хозяйственной жизни для целей бухгалтерского учета означает, что объекты бухгалтерского учета признаются в бухгалтерском учете в том отчетном периоде, в котором имели место факты хозяйственной жизни, приведшие к возникновению и (или) изменению соответствующих активов, обязательств, доходов и (или) расходов, иных объектов бухгалтерского учета, вне зависимости от поступления или выбытия денежных средств (или их эквивалентов) при расчетах, связанных с осуществлением указанных операций.</w:t>
      </w:r>
    </w:p>
    <w:p w:rsidR="00CA135B" w:rsidRDefault="000D3485" w:rsidP="00F05745">
      <w:pPr>
        <w:pStyle w:val="af0"/>
        <w:spacing w:before="0" w:beforeAutospacing="0" w:after="0" w:afterAutospacing="0"/>
        <w:jc w:val="both"/>
        <w:rPr>
          <w:i/>
        </w:rPr>
      </w:pPr>
      <w:r w:rsidRPr="00AE5473">
        <w:rPr>
          <w:i/>
        </w:rPr>
        <w:t xml:space="preserve">Основание: пункт </w:t>
      </w:r>
      <w:r>
        <w:rPr>
          <w:i/>
        </w:rPr>
        <w:t>16</w:t>
      </w:r>
      <w:r w:rsidRPr="00AE5473">
        <w:rPr>
          <w:i/>
        </w:rPr>
        <w:t xml:space="preserve"> </w:t>
      </w:r>
      <w:bookmarkStart w:id="0" w:name="OLE_LINK69"/>
      <w:bookmarkStart w:id="1" w:name="OLE_LINK70"/>
      <w:r w:rsidRPr="00313316">
        <w:rPr>
          <w:i/>
        </w:rPr>
        <w:t>С</w:t>
      </w:r>
      <w:r w:rsidR="007D1AC1">
        <w:rPr>
          <w:i/>
        </w:rPr>
        <w:t>ГС</w:t>
      </w:r>
      <w:r w:rsidRPr="00313316">
        <w:rPr>
          <w:i/>
        </w:rPr>
        <w:t xml:space="preserve"> 256</w:t>
      </w:r>
      <w:r w:rsidR="00313316">
        <w:rPr>
          <w:i/>
        </w:rPr>
        <w:t>н</w:t>
      </w:r>
      <w:r w:rsidR="00313316" w:rsidRPr="00313316">
        <w:rPr>
          <w:i/>
        </w:rPr>
        <w:t xml:space="preserve"> </w:t>
      </w:r>
      <w:bookmarkStart w:id="2" w:name="OLE_LINK12"/>
      <w:bookmarkStart w:id="3" w:name="OLE_LINK13"/>
      <w:r w:rsidR="00313316" w:rsidRPr="00313316">
        <w:rPr>
          <w:i/>
        </w:rPr>
        <w:t>Концептуальные основы бухучета и отчетности</w:t>
      </w:r>
      <w:bookmarkEnd w:id="2"/>
      <w:bookmarkEnd w:id="3"/>
      <w:r w:rsidR="00313316" w:rsidRPr="00313316">
        <w:rPr>
          <w:i/>
        </w:rPr>
        <w:t>.</w:t>
      </w:r>
      <w:bookmarkEnd w:id="0"/>
      <w:bookmarkEnd w:id="1"/>
    </w:p>
    <w:p w:rsidR="008D680D" w:rsidRPr="00970977" w:rsidRDefault="008D680D" w:rsidP="00A937B3">
      <w:pPr>
        <w:pStyle w:val="2"/>
        <w:rPr>
          <w:b w:val="0"/>
        </w:rPr>
      </w:pPr>
      <w:r>
        <w:t>2.</w:t>
      </w:r>
      <w:r w:rsidR="00970977">
        <w:t>2</w:t>
      </w:r>
      <w:r>
        <w:t xml:space="preserve">. </w:t>
      </w:r>
      <w:r w:rsidRPr="00970977">
        <w:rPr>
          <w:b w:val="0"/>
        </w:rPr>
        <w:t xml:space="preserve">Бухгалтерский учет в учреждении ведется </w:t>
      </w:r>
      <w:r w:rsidR="00560D2F" w:rsidRPr="00970977">
        <w:rPr>
          <w:b w:val="0"/>
        </w:rPr>
        <w:t xml:space="preserve">структурным </w:t>
      </w:r>
      <w:r w:rsidRPr="00970977">
        <w:rPr>
          <w:b w:val="0"/>
        </w:rPr>
        <w:t>подразделением «Бухгалтерия», возглавляемым главным бухгалтером.</w:t>
      </w:r>
    </w:p>
    <w:p w:rsidR="008D680D" w:rsidRPr="00970977" w:rsidRDefault="008D680D" w:rsidP="00970977">
      <w:pPr>
        <w:autoSpaceDE w:val="0"/>
        <w:autoSpaceDN w:val="0"/>
        <w:adjustRightInd w:val="0"/>
        <w:ind w:firstLine="540"/>
        <w:jc w:val="both"/>
        <w:rPr>
          <w:bCs/>
        </w:rPr>
      </w:pPr>
      <w:r>
        <w:rPr>
          <w:bCs/>
        </w:rPr>
        <w:t>Б</w:t>
      </w:r>
      <w:r w:rsidRPr="00DD7958">
        <w:rPr>
          <w:bCs/>
        </w:rPr>
        <w:t>ухгалте</w:t>
      </w:r>
      <w:r>
        <w:rPr>
          <w:bCs/>
        </w:rPr>
        <w:t xml:space="preserve">рия осуществляет свою деятельность в соответствии с </w:t>
      </w:r>
      <w:r w:rsidRPr="00DD7958">
        <w:rPr>
          <w:bCs/>
        </w:rPr>
        <w:t>Положением</w:t>
      </w:r>
      <w:r w:rsidRPr="007F3575">
        <w:rPr>
          <w:bCs/>
        </w:rPr>
        <w:t xml:space="preserve"> о бухгалтер</w:t>
      </w:r>
      <w:r>
        <w:rPr>
          <w:bCs/>
        </w:rPr>
        <w:t>ии, у</w:t>
      </w:r>
      <w:r w:rsidRPr="00DD7958">
        <w:rPr>
          <w:bCs/>
        </w:rPr>
        <w:t>твержден</w:t>
      </w:r>
      <w:r>
        <w:rPr>
          <w:bCs/>
        </w:rPr>
        <w:t>н</w:t>
      </w:r>
      <w:r w:rsidR="00560D2F">
        <w:rPr>
          <w:bCs/>
        </w:rPr>
        <w:t>ым в декабре 2017 года главным врачом учреждения</w:t>
      </w:r>
      <w:r w:rsidRPr="00DD7958">
        <w:rPr>
          <w:bCs/>
        </w:rPr>
        <w:t>.</w:t>
      </w:r>
      <w:r w:rsidR="00560D2F">
        <w:rPr>
          <w:bCs/>
        </w:rPr>
        <w:t xml:space="preserve"> Структура бухгалтерии утверждена штатным расписанием и состоит из восьми должностей вместе с главным бухгалтером</w:t>
      </w:r>
      <w:r w:rsidR="00560D2F" w:rsidRPr="00885A13">
        <w:t>.</w:t>
      </w:r>
      <w:r w:rsidR="00560D2F">
        <w:t xml:space="preserve"> </w:t>
      </w:r>
      <w:r w:rsidR="00560D2F">
        <w:rPr>
          <w:bCs/>
        </w:rPr>
        <w:t xml:space="preserve">       </w:t>
      </w:r>
    </w:p>
    <w:p w:rsidR="00F05745" w:rsidRPr="00970977" w:rsidRDefault="00F05745" w:rsidP="00970977">
      <w:pPr>
        <w:pStyle w:val="2"/>
        <w:spacing w:before="0" w:after="0"/>
        <w:rPr>
          <w:b w:val="0"/>
        </w:rPr>
      </w:pPr>
      <w:r w:rsidRPr="00CA135B">
        <w:t>2.</w:t>
      </w:r>
      <w:r w:rsidR="00970977">
        <w:t>3</w:t>
      </w:r>
      <w:r w:rsidRPr="00CA135B">
        <w:t>.</w:t>
      </w:r>
      <w:r w:rsidRPr="0023503D">
        <w:t xml:space="preserve"> </w:t>
      </w:r>
      <w:r w:rsidR="00534934" w:rsidRPr="00970977">
        <w:rPr>
          <w:b w:val="0"/>
        </w:rPr>
        <w:t>Бухгалтерский</w:t>
      </w:r>
      <w:r w:rsidRPr="00970977">
        <w:rPr>
          <w:b w:val="0"/>
        </w:rPr>
        <w:t xml:space="preserve"> учет ведется автоматизировано по рабочему Плану счетов (приложение 1) в соответствии с Инструкцией к Единому плану счетов № 157н, Инструкцией № 1</w:t>
      </w:r>
      <w:r w:rsidR="009C342F" w:rsidRPr="00970977">
        <w:rPr>
          <w:b w:val="0"/>
        </w:rPr>
        <w:t>74</w:t>
      </w:r>
      <w:r w:rsidRPr="00970977">
        <w:rPr>
          <w:b w:val="0"/>
        </w:rPr>
        <w:t xml:space="preserve">н. </w:t>
      </w:r>
    </w:p>
    <w:p w:rsidR="00F05745" w:rsidRDefault="00F05745" w:rsidP="00970977">
      <w:pPr>
        <w:pStyle w:val="af0"/>
        <w:spacing w:before="0" w:beforeAutospacing="0" w:after="0" w:afterAutospacing="0"/>
        <w:jc w:val="both"/>
        <w:rPr>
          <w:i/>
        </w:rPr>
      </w:pPr>
      <w:bookmarkStart w:id="4" w:name="OLE_LINK8"/>
      <w:bookmarkStart w:id="5" w:name="OLE_LINK9"/>
      <w:r w:rsidRPr="00AE5473">
        <w:rPr>
          <w:i/>
        </w:rPr>
        <w:t xml:space="preserve">Основание: пункты </w:t>
      </w:r>
      <w:r w:rsidR="00AE5473">
        <w:rPr>
          <w:i/>
        </w:rPr>
        <w:t>3</w:t>
      </w:r>
      <w:r w:rsidRPr="00AE5473">
        <w:rPr>
          <w:i/>
        </w:rPr>
        <w:t xml:space="preserve"> и 6 Инструкции к Единому плану счетов № 157н.</w:t>
      </w:r>
    </w:p>
    <w:bookmarkEnd w:id="4"/>
    <w:bookmarkEnd w:id="5"/>
    <w:p w:rsidR="00CA135B" w:rsidRPr="00970977" w:rsidRDefault="00F05745" w:rsidP="00A937B3">
      <w:pPr>
        <w:pStyle w:val="2"/>
        <w:rPr>
          <w:b w:val="0"/>
        </w:rPr>
      </w:pPr>
      <w:r w:rsidRPr="00CA135B">
        <w:t>2.</w:t>
      </w:r>
      <w:r w:rsidR="00970977">
        <w:t>4</w:t>
      </w:r>
      <w:r w:rsidRPr="00CA135B">
        <w:t>.</w:t>
      </w:r>
      <w:r w:rsidRPr="0023503D">
        <w:t xml:space="preserve"> </w:t>
      </w:r>
      <w:r w:rsidRPr="00970977">
        <w:rPr>
          <w:b w:val="0"/>
        </w:rPr>
        <w:t>Обработка учетной информации ведется с применением программн</w:t>
      </w:r>
      <w:r w:rsidR="00E303B6" w:rsidRPr="00970977">
        <w:rPr>
          <w:b w:val="0"/>
        </w:rPr>
        <w:t>ых</w:t>
      </w:r>
      <w:r w:rsidRPr="00970977">
        <w:rPr>
          <w:b w:val="0"/>
        </w:rPr>
        <w:t xml:space="preserve"> продукт</w:t>
      </w:r>
      <w:r w:rsidR="00E303B6" w:rsidRPr="00970977">
        <w:rPr>
          <w:b w:val="0"/>
        </w:rPr>
        <w:t>ов</w:t>
      </w:r>
      <w:r w:rsidRPr="00970977">
        <w:rPr>
          <w:b w:val="0"/>
        </w:rPr>
        <w:t xml:space="preserve"> «1С:</w:t>
      </w:r>
      <w:r w:rsidR="00E303B6" w:rsidRPr="00970977">
        <w:rPr>
          <w:b w:val="0"/>
        </w:rPr>
        <w:t>»</w:t>
      </w:r>
      <w:r w:rsidR="00D6168B" w:rsidRPr="00970977">
        <w:rPr>
          <w:b w:val="0"/>
        </w:rPr>
        <w:t>, в том числе</w:t>
      </w:r>
      <w:r w:rsidR="00E303B6" w:rsidRPr="00970977">
        <w:rPr>
          <w:b w:val="0"/>
        </w:rPr>
        <w:t>: «1С: Б</w:t>
      </w:r>
      <w:r w:rsidRPr="00970977">
        <w:rPr>
          <w:b w:val="0"/>
        </w:rPr>
        <w:t>ухгалтерия государственного учреждения», «1С: Зарплата и кадры».</w:t>
      </w:r>
    </w:p>
    <w:p w:rsidR="00F05745" w:rsidRPr="00970977" w:rsidRDefault="00F05745" w:rsidP="00970977">
      <w:pPr>
        <w:pStyle w:val="2"/>
        <w:spacing w:before="0" w:after="0"/>
        <w:rPr>
          <w:b w:val="0"/>
        </w:rPr>
      </w:pPr>
      <w:r w:rsidRPr="00CA135B">
        <w:t>2.</w:t>
      </w:r>
      <w:r w:rsidR="00970977">
        <w:t>5</w:t>
      </w:r>
      <w:r w:rsidRPr="00CA135B">
        <w:t xml:space="preserve">. </w:t>
      </w:r>
      <w:r w:rsidR="00534934" w:rsidRPr="00970977">
        <w:rPr>
          <w:b w:val="0"/>
        </w:rPr>
        <w:t>Бухгалтерский</w:t>
      </w:r>
      <w:r w:rsidRPr="00970977">
        <w:rPr>
          <w:b w:val="0"/>
        </w:rPr>
        <w:t xml:space="preserve"> учет ведется в валюте Российской Федерации - в рублях. Документирование операций с имуществом, обязательствами, а также иных фактов хозяйственной деятельности, ведение регистров бухгалтерского учета осуществляется на русском языке. Первичные </w:t>
      </w:r>
      <w:r w:rsidR="00AE5473" w:rsidRPr="00970977">
        <w:rPr>
          <w:b w:val="0"/>
        </w:rPr>
        <w:t xml:space="preserve">учетные </w:t>
      </w:r>
      <w:r w:rsidRPr="00970977">
        <w:rPr>
          <w:b w:val="0"/>
        </w:rPr>
        <w:t>документы, составленные на иных языках, должны иметь построчный перевод на русский язык.</w:t>
      </w:r>
    </w:p>
    <w:p w:rsidR="00B9156C" w:rsidRDefault="00AE5473" w:rsidP="00970977">
      <w:pPr>
        <w:pStyle w:val="af0"/>
        <w:spacing w:before="0" w:beforeAutospacing="0" w:after="0" w:afterAutospacing="0"/>
        <w:jc w:val="both"/>
        <w:rPr>
          <w:i/>
        </w:rPr>
      </w:pPr>
      <w:r w:rsidRPr="009C2C40">
        <w:rPr>
          <w:i/>
        </w:rPr>
        <w:t xml:space="preserve">Основание: пункт </w:t>
      </w:r>
      <w:r w:rsidR="00B9156C" w:rsidRPr="00B9156C">
        <w:rPr>
          <w:i/>
        </w:rPr>
        <w:t xml:space="preserve">34 </w:t>
      </w:r>
      <w:bookmarkStart w:id="6" w:name="OLE_LINK20"/>
      <w:bookmarkStart w:id="7" w:name="OLE_LINK21"/>
      <w:r w:rsidR="00B9156C" w:rsidRPr="00313316">
        <w:rPr>
          <w:i/>
        </w:rPr>
        <w:t>С</w:t>
      </w:r>
      <w:r w:rsidR="007D1AC1">
        <w:rPr>
          <w:i/>
        </w:rPr>
        <w:t>ГС</w:t>
      </w:r>
      <w:r w:rsidR="00B9156C" w:rsidRPr="00313316">
        <w:rPr>
          <w:i/>
        </w:rPr>
        <w:t xml:space="preserve"> 256</w:t>
      </w:r>
      <w:r w:rsidR="00B9156C">
        <w:rPr>
          <w:i/>
        </w:rPr>
        <w:t>н</w:t>
      </w:r>
      <w:r w:rsidR="00B9156C" w:rsidRPr="00313316">
        <w:rPr>
          <w:i/>
        </w:rPr>
        <w:t xml:space="preserve"> Концептуальные основы бухучета и отчетности.</w:t>
      </w:r>
      <w:bookmarkEnd w:id="6"/>
      <w:bookmarkEnd w:id="7"/>
    </w:p>
    <w:p w:rsidR="00403A44" w:rsidRPr="00FB5145" w:rsidRDefault="00403A44" w:rsidP="00403A44">
      <w:pPr>
        <w:pStyle w:val="af0"/>
        <w:spacing w:before="0" w:beforeAutospacing="0" w:after="0" w:afterAutospacing="0"/>
        <w:jc w:val="both"/>
        <w:rPr>
          <w:i/>
        </w:rPr>
      </w:pPr>
    </w:p>
    <w:p w:rsidR="003A345F" w:rsidRPr="00970977" w:rsidRDefault="00F05745" w:rsidP="00970977">
      <w:pPr>
        <w:pStyle w:val="2"/>
        <w:spacing w:before="0" w:after="0"/>
        <w:rPr>
          <w:rFonts w:eastAsia="SimSun"/>
          <w:b w:val="0"/>
          <w:lang w:eastAsia="zh-CN"/>
        </w:rPr>
      </w:pPr>
      <w:r w:rsidRPr="009C2C40">
        <w:t>2.</w:t>
      </w:r>
      <w:r w:rsidR="00970977">
        <w:t>6</w:t>
      </w:r>
      <w:r w:rsidRPr="009C2C40">
        <w:t xml:space="preserve">. </w:t>
      </w:r>
      <w:r w:rsidRPr="00970977">
        <w:rPr>
          <w:b w:val="0"/>
        </w:rPr>
        <w:t xml:space="preserve">Учреждение, при осуществлении документооборота, </w:t>
      </w:r>
      <w:r w:rsidR="00534934" w:rsidRPr="00970977">
        <w:rPr>
          <w:b w:val="0"/>
        </w:rPr>
        <w:t xml:space="preserve">может </w:t>
      </w:r>
      <w:r w:rsidRPr="00970977">
        <w:rPr>
          <w:b w:val="0"/>
        </w:rPr>
        <w:t>использ</w:t>
      </w:r>
      <w:r w:rsidR="00534934" w:rsidRPr="00970977">
        <w:rPr>
          <w:b w:val="0"/>
        </w:rPr>
        <w:t>овать</w:t>
      </w:r>
      <w:r w:rsidR="00570120" w:rsidRPr="00970977">
        <w:rPr>
          <w:b w:val="0"/>
        </w:rPr>
        <w:t xml:space="preserve"> электронную цифровую подпись</w:t>
      </w:r>
      <w:r w:rsidRPr="00970977">
        <w:rPr>
          <w:b w:val="0"/>
        </w:rPr>
        <w:t xml:space="preserve">, которая представляет собой  </w:t>
      </w:r>
      <w:r w:rsidRPr="00970977">
        <w:rPr>
          <w:rFonts w:eastAsia="SimSun"/>
          <w:b w:val="0"/>
          <w:lang w:eastAsia="zh-CN"/>
        </w:rPr>
        <w:t>реквизит электронного документа, позволяющий защитить его от подделки</w:t>
      </w:r>
      <w:r w:rsidR="003A345F" w:rsidRPr="00970977">
        <w:rPr>
          <w:rFonts w:eastAsia="SimSun"/>
          <w:b w:val="0"/>
          <w:lang w:eastAsia="zh-CN"/>
        </w:rPr>
        <w:t>.</w:t>
      </w:r>
    </w:p>
    <w:p w:rsidR="00403A44" w:rsidRDefault="003A345F" w:rsidP="00970977">
      <w:pPr>
        <w:autoSpaceDE w:val="0"/>
        <w:autoSpaceDN w:val="0"/>
        <w:adjustRightInd w:val="0"/>
        <w:jc w:val="both"/>
        <w:rPr>
          <w:i/>
        </w:rPr>
      </w:pPr>
      <w:r w:rsidRPr="009C2C40">
        <w:rPr>
          <w:rFonts w:eastAsia="SimSun"/>
          <w:i/>
          <w:lang w:eastAsia="zh-CN"/>
        </w:rPr>
        <w:t xml:space="preserve">Основание: </w:t>
      </w:r>
      <w:r w:rsidRPr="009C2C40">
        <w:rPr>
          <w:i/>
        </w:rPr>
        <w:t xml:space="preserve">пункт </w:t>
      </w:r>
      <w:r w:rsidR="00B9156C" w:rsidRPr="00B9156C">
        <w:rPr>
          <w:i/>
        </w:rPr>
        <w:t xml:space="preserve">25 </w:t>
      </w:r>
      <w:r w:rsidR="007D1AC1">
        <w:rPr>
          <w:i/>
        </w:rPr>
        <w:t>СГС</w:t>
      </w:r>
      <w:r w:rsidR="00B9156C" w:rsidRPr="00313316">
        <w:rPr>
          <w:i/>
        </w:rPr>
        <w:t xml:space="preserve"> 256</w:t>
      </w:r>
      <w:r w:rsidR="00B9156C">
        <w:rPr>
          <w:i/>
        </w:rPr>
        <w:t>н</w:t>
      </w:r>
      <w:r w:rsidR="00B9156C" w:rsidRPr="00313316">
        <w:rPr>
          <w:i/>
        </w:rPr>
        <w:t xml:space="preserve"> Концептуальные основы бухучета и отчетности.</w:t>
      </w:r>
    </w:p>
    <w:p w:rsidR="00403A44" w:rsidRDefault="00F05745" w:rsidP="00970977">
      <w:pPr>
        <w:pStyle w:val="2"/>
        <w:spacing w:before="100" w:beforeAutospacing="1" w:after="100" w:afterAutospacing="1"/>
        <w:rPr>
          <w:b w:val="0"/>
        </w:rPr>
      </w:pPr>
      <w:r w:rsidRPr="00403A44">
        <w:rPr>
          <w:rFonts w:eastAsia="SimSun"/>
          <w:lang w:eastAsia="zh-CN"/>
        </w:rPr>
        <w:t>2.</w:t>
      </w:r>
      <w:r w:rsidR="00970977">
        <w:rPr>
          <w:rFonts w:eastAsia="SimSun"/>
          <w:lang w:eastAsia="zh-CN"/>
        </w:rPr>
        <w:t>7</w:t>
      </w:r>
      <w:r w:rsidRPr="00403A44">
        <w:rPr>
          <w:rFonts w:eastAsia="SimSun"/>
          <w:lang w:eastAsia="zh-CN"/>
        </w:rPr>
        <w:t>.</w:t>
      </w:r>
      <w:r w:rsidRPr="009C2C40">
        <w:rPr>
          <w:rFonts w:eastAsia="SimSun"/>
          <w:lang w:eastAsia="zh-CN"/>
        </w:rPr>
        <w:t xml:space="preserve"> </w:t>
      </w:r>
      <w:r w:rsidR="00403A44" w:rsidRPr="00970977">
        <w:rPr>
          <w:rFonts w:eastAsia="SimSun"/>
          <w:b w:val="0"/>
          <w:lang w:eastAsia="zh-CN"/>
        </w:rPr>
        <w:t xml:space="preserve">Ответственность за </w:t>
      </w:r>
      <w:r w:rsidR="00403A44" w:rsidRPr="00970977">
        <w:rPr>
          <w:b w:val="0"/>
        </w:rPr>
        <w:t>организацию хранения первичных (сводных) учетных документов, регистров бухгалтерского учета и бухгалтерской отчетности несет главный врач учреждения.</w:t>
      </w:r>
    </w:p>
    <w:p w:rsidR="00970977" w:rsidRPr="00970977" w:rsidRDefault="00970977" w:rsidP="00970977">
      <w:pPr>
        <w:rPr>
          <w:lang w:eastAsia="en-US"/>
        </w:rPr>
      </w:pPr>
    </w:p>
    <w:p w:rsidR="00F05745" w:rsidRPr="00970977" w:rsidRDefault="00403A44" w:rsidP="00A937B3">
      <w:pPr>
        <w:pStyle w:val="2"/>
        <w:rPr>
          <w:b w:val="0"/>
        </w:rPr>
      </w:pPr>
      <w:r>
        <w:lastRenderedPageBreak/>
        <w:t>2.</w:t>
      </w:r>
      <w:r w:rsidR="00970977">
        <w:t>8</w:t>
      </w:r>
      <w:r>
        <w:t xml:space="preserve">. </w:t>
      </w:r>
      <w:r w:rsidR="00F05745" w:rsidRPr="00970977">
        <w:rPr>
          <w:b w:val="0"/>
        </w:rPr>
        <w:t>В учреждении создаются следующие постоянно действующие комиссии:</w:t>
      </w:r>
    </w:p>
    <w:p w:rsidR="00F05745" w:rsidRPr="00D6168B" w:rsidRDefault="00F05745" w:rsidP="003E4D04">
      <w:pPr>
        <w:pStyle w:val="af0"/>
        <w:spacing w:before="0" w:beforeAutospacing="0" w:after="0" w:afterAutospacing="0"/>
        <w:jc w:val="both"/>
        <w:rPr>
          <w:color w:val="000000"/>
        </w:rPr>
      </w:pPr>
      <w:r w:rsidRPr="00D6168B">
        <w:t xml:space="preserve">- </w:t>
      </w:r>
      <w:r w:rsidRPr="00D6168B">
        <w:rPr>
          <w:bCs/>
        </w:rPr>
        <w:t xml:space="preserve">Комиссия </w:t>
      </w:r>
      <w:r w:rsidRPr="00D6168B">
        <w:rPr>
          <w:color w:val="000000"/>
        </w:rPr>
        <w:t>по поступлению</w:t>
      </w:r>
      <w:r w:rsidR="009C342F">
        <w:rPr>
          <w:color w:val="000000"/>
        </w:rPr>
        <w:t xml:space="preserve"> и выбытию</w:t>
      </w:r>
      <w:r w:rsidR="00570120">
        <w:rPr>
          <w:color w:val="000000"/>
        </w:rPr>
        <w:t xml:space="preserve"> </w:t>
      </w:r>
      <w:r w:rsidR="00570120" w:rsidRPr="00570120">
        <w:rPr>
          <w:color w:val="000000"/>
        </w:rPr>
        <w:t>активов</w:t>
      </w:r>
      <w:r w:rsidRPr="00D6168B">
        <w:rPr>
          <w:color w:val="000000"/>
        </w:rPr>
        <w:t>;</w:t>
      </w:r>
    </w:p>
    <w:p w:rsidR="00F05745" w:rsidRPr="00D6168B" w:rsidRDefault="00F05745" w:rsidP="003E4D04">
      <w:pPr>
        <w:pStyle w:val="af0"/>
        <w:spacing w:before="0" w:beforeAutospacing="0" w:after="0" w:afterAutospacing="0"/>
        <w:jc w:val="both"/>
        <w:rPr>
          <w:color w:val="000000"/>
        </w:rPr>
      </w:pPr>
      <w:r w:rsidRPr="00D6168B">
        <w:rPr>
          <w:color w:val="000000"/>
        </w:rPr>
        <w:t>- Комиссия по инвентаризации кассы и бланков строгой отчетности;</w:t>
      </w:r>
    </w:p>
    <w:p w:rsidR="003A345F" w:rsidRDefault="003A345F" w:rsidP="003E4D04">
      <w:pPr>
        <w:pStyle w:val="af0"/>
        <w:spacing w:before="0" w:beforeAutospacing="0" w:after="0" w:afterAutospacing="0"/>
        <w:jc w:val="both"/>
        <w:rPr>
          <w:color w:val="000000"/>
        </w:rPr>
      </w:pPr>
      <w:r w:rsidRPr="00D6168B">
        <w:rPr>
          <w:color w:val="000000"/>
        </w:rPr>
        <w:t>- Комиссия по уничтожению корешков бланков листов нетрудоспособности</w:t>
      </w:r>
      <w:r w:rsidR="00403A44">
        <w:rPr>
          <w:color w:val="000000"/>
        </w:rPr>
        <w:t>;</w:t>
      </w:r>
    </w:p>
    <w:p w:rsidR="00403A44" w:rsidRDefault="00403A44" w:rsidP="003E4D04">
      <w:pPr>
        <w:pStyle w:val="af0"/>
        <w:spacing w:before="0" w:beforeAutospacing="0" w:after="0" w:afterAutospacing="0"/>
        <w:jc w:val="both"/>
        <w:rPr>
          <w:color w:val="000000"/>
        </w:rPr>
      </w:pPr>
      <w:r>
        <w:rPr>
          <w:color w:val="000000"/>
        </w:rPr>
        <w:t>- Комиссия по уничтожению архивных документов.</w:t>
      </w:r>
    </w:p>
    <w:p w:rsidR="00F05745" w:rsidRDefault="00FB771B" w:rsidP="003E4D04">
      <w:pPr>
        <w:autoSpaceDE w:val="0"/>
        <w:autoSpaceDN w:val="0"/>
        <w:adjustRightInd w:val="0"/>
        <w:jc w:val="both"/>
      </w:pPr>
      <w:r w:rsidRPr="009C2C40">
        <w:t xml:space="preserve">       </w:t>
      </w:r>
      <w:r w:rsidR="00A355D0" w:rsidRPr="009C2C40">
        <w:t>Состав</w:t>
      </w:r>
      <w:r w:rsidR="00E166F0">
        <w:t>ы</w:t>
      </w:r>
      <w:r w:rsidR="00A355D0" w:rsidRPr="009C2C40">
        <w:t xml:space="preserve"> постоянно действующих комиссий</w:t>
      </w:r>
      <w:r w:rsidR="00E166F0">
        <w:t>,</w:t>
      </w:r>
      <w:r w:rsidR="00E166F0" w:rsidRPr="00E166F0">
        <w:t xml:space="preserve"> </w:t>
      </w:r>
      <w:r w:rsidR="00E166F0" w:rsidRPr="00DD7958">
        <w:t>а также вопросы, входящие в их компетенцию</w:t>
      </w:r>
      <w:r w:rsidR="00E166F0">
        <w:t>,</w:t>
      </w:r>
      <w:r w:rsidR="00A355D0" w:rsidRPr="009C2C40">
        <w:t xml:space="preserve"> утвержда</w:t>
      </w:r>
      <w:r w:rsidR="00E166F0">
        <w:t>ю</w:t>
      </w:r>
      <w:r w:rsidR="00A355D0" w:rsidRPr="009C2C40">
        <w:t xml:space="preserve">тся приказами </w:t>
      </w:r>
      <w:r w:rsidRPr="009C2C40">
        <w:t>главного врача</w:t>
      </w:r>
      <w:r w:rsidR="0054517A" w:rsidRPr="009C2C40">
        <w:t>.</w:t>
      </w:r>
    </w:p>
    <w:p w:rsidR="006158F0" w:rsidRPr="004B051F" w:rsidRDefault="00F05745" w:rsidP="00A937B3">
      <w:pPr>
        <w:pStyle w:val="2"/>
      </w:pPr>
      <w:r w:rsidRPr="009C2C40">
        <w:t>2.</w:t>
      </w:r>
      <w:r w:rsidR="00970977">
        <w:t>9</w:t>
      </w:r>
      <w:r w:rsidRPr="009C2C40">
        <w:t xml:space="preserve">. </w:t>
      </w:r>
      <w:r w:rsidR="006158F0" w:rsidRPr="00970977">
        <w:rPr>
          <w:b w:val="0"/>
        </w:rPr>
        <w:t>Выдача доверенностей на получение нефинансовых активов производится штатным работникам, с которыми заключен договор о полной материальной ответственности.</w:t>
      </w:r>
      <w:r w:rsidR="00FB771B" w:rsidRPr="004B051F">
        <w:t xml:space="preserve"> </w:t>
      </w:r>
    </w:p>
    <w:p w:rsidR="00FB771B" w:rsidRDefault="00FB771B" w:rsidP="003E4D04">
      <w:pPr>
        <w:autoSpaceDE w:val="0"/>
        <w:autoSpaceDN w:val="0"/>
        <w:adjustRightInd w:val="0"/>
        <w:jc w:val="both"/>
      </w:pPr>
      <w:r w:rsidRPr="009C2C40">
        <w:t xml:space="preserve">      Перечень должностей сотрудников, с которыми учреждение заключает договоры о полной материальной ответственности, утверждается приказами главного врача.</w:t>
      </w:r>
    </w:p>
    <w:p w:rsidR="00780BCF" w:rsidRPr="00970977" w:rsidRDefault="006245BB" w:rsidP="00A937B3">
      <w:pPr>
        <w:pStyle w:val="2"/>
        <w:rPr>
          <w:b w:val="0"/>
        </w:rPr>
      </w:pPr>
      <w:r w:rsidRPr="009C2C40">
        <w:t>2.</w:t>
      </w:r>
      <w:r w:rsidR="00560D2F">
        <w:t>1</w:t>
      </w:r>
      <w:r w:rsidR="00970977">
        <w:t>0</w:t>
      </w:r>
      <w:r w:rsidR="00560D2F">
        <w:t>.</w:t>
      </w:r>
      <w:r w:rsidR="00780BCF" w:rsidRPr="009C2C40">
        <w:t xml:space="preserve"> </w:t>
      </w:r>
      <w:r w:rsidR="00780BCF" w:rsidRPr="00970977">
        <w:rPr>
          <w:b w:val="0"/>
        </w:rPr>
        <w:t xml:space="preserve">Лимит остатка наличных денег в кассе устанавливается отдельным </w:t>
      </w:r>
      <w:r w:rsidR="00780BCF" w:rsidRPr="00970977">
        <w:rPr>
          <w:rStyle w:val="sfwc"/>
          <w:b w:val="0"/>
          <w:color w:val="000000"/>
          <w:bdr w:val="none" w:sz="0" w:space="0" w:color="auto" w:frame="1"/>
        </w:rPr>
        <w:t>п</w:t>
      </w:r>
      <w:r w:rsidR="00780BCF" w:rsidRPr="00970977">
        <w:rPr>
          <w:b w:val="0"/>
        </w:rPr>
        <w:t xml:space="preserve">риказом </w:t>
      </w:r>
      <w:r w:rsidRPr="00970977">
        <w:rPr>
          <w:b w:val="0"/>
        </w:rPr>
        <w:t>главного врача</w:t>
      </w:r>
      <w:r w:rsidR="00780BCF" w:rsidRPr="00970977">
        <w:rPr>
          <w:b w:val="0"/>
        </w:rPr>
        <w:t xml:space="preserve">. </w:t>
      </w:r>
    </w:p>
    <w:p w:rsidR="00780BCF" w:rsidRPr="009C2C40" w:rsidRDefault="006245BB" w:rsidP="003E4D04">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color w:val="000000"/>
        </w:rPr>
      </w:pPr>
      <w:r w:rsidRPr="009C2C40">
        <w:rPr>
          <w:color w:val="000000"/>
        </w:rPr>
        <w:t xml:space="preserve">       </w:t>
      </w:r>
      <w:r w:rsidR="00780BCF" w:rsidRPr="009C2C40">
        <w:rPr>
          <w:color w:val="000000"/>
        </w:rPr>
        <w:t>Допускается накопление наличных денег в кассе сверх установленного лимита в дни выплаты зарплаты, стипендий, социальных выплат.</w:t>
      </w:r>
    </w:p>
    <w:p w:rsidR="00780BCF" w:rsidRPr="009C2C40" w:rsidRDefault="006245BB" w:rsidP="003E4D04">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color w:val="000000"/>
        </w:rPr>
      </w:pPr>
      <w:r w:rsidRPr="009C2C40">
        <w:rPr>
          <w:color w:val="000000"/>
        </w:rPr>
        <w:t xml:space="preserve">       </w:t>
      </w:r>
      <w:r w:rsidR="00780BCF" w:rsidRPr="009C2C40">
        <w:rPr>
          <w:color w:val="000000"/>
        </w:rPr>
        <w:t xml:space="preserve">Продолжительность срока выдачи указанных выплат составляет пять рабочих дней </w:t>
      </w:r>
      <w:r w:rsidR="00780BCF" w:rsidRPr="009C2C40">
        <w:rPr>
          <w:color w:val="000000"/>
        </w:rPr>
        <w:br/>
        <w:t>(включая день получения наличных денег с банковского счета на указанные выплаты).</w:t>
      </w:r>
    </w:p>
    <w:p w:rsidR="00780BCF" w:rsidRDefault="00780BCF" w:rsidP="003E4D04">
      <w:pPr>
        <w:pStyle w:val="HTML"/>
        <w:shd w:val="clear" w:color="auto" w:fill="FFFFFF"/>
        <w:jc w:val="both"/>
        <w:textAlignment w:val="baseline"/>
        <w:rPr>
          <w:rFonts w:ascii="Times New Roman" w:hAnsi="Times New Roman" w:cs="Times New Roman"/>
          <w:i/>
          <w:sz w:val="24"/>
          <w:szCs w:val="24"/>
        </w:rPr>
      </w:pPr>
      <w:r w:rsidRPr="009C2C40">
        <w:rPr>
          <w:rFonts w:ascii="Times New Roman" w:hAnsi="Times New Roman" w:cs="Times New Roman"/>
          <w:i/>
          <w:color w:val="000000"/>
          <w:sz w:val="24"/>
          <w:szCs w:val="24"/>
        </w:rPr>
        <w:t>Основание</w:t>
      </w:r>
      <w:r w:rsidRPr="009C2C40">
        <w:rPr>
          <w:rFonts w:ascii="Times New Roman" w:hAnsi="Times New Roman" w:cs="Times New Roman"/>
          <w:i/>
          <w:sz w:val="24"/>
          <w:szCs w:val="24"/>
        </w:rPr>
        <w:t xml:space="preserve">: </w:t>
      </w:r>
      <w:hyperlink r:id="rId9" w:anchor="/document/99/499084713//" w:history="1">
        <w:r w:rsidRPr="009C2C40">
          <w:rPr>
            <w:rStyle w:val="a3"/>
            <w:rFonts w:ascii="Times New Roman" w:hAnsi="Times New Roman" w:cs="Times New Roman"/>
            <w:i/>
            <w:color w:val="auto"/>
            <w:sz w:val="24"/>
            <w:szCs w:val="24"/>
            <w:bdr w:val="none" w:sz="0" w:space="0" w:color="auto" w:frame="1"/>
          </w:rPr>
          <w:t>указания Банка России от 11 марта 2014 г. № 3210-У</w:t>
        </w:r>
      </w:hyperlink>
      <w:r w:rsidRPr="009C2C40">
        <w:rPr>
          <w:rFonts w:ascii="Times New Roman" w:hAnsi="Times New Roman" w:cs="Times New Roman"/>
          <w:i/>
          <w:sz w:val="24"/>
          <w:szCs w:val="24"/>
        </w:rPr>
        <w:t>.</w:t>
      </w:r>
    </w:p>
    <w:p w:rsidR="00B5614D" w:rsidRPr="0007620C" w:rsidRDefault="004B051F" w:rsidP="00572838">
      <w:pPr>
        <w:pStyle w:val="1"/>
        <w:rPr>
          <w:lang w:val="ru-RU"/>
        </w:rPr>
      </w:pPr>
      <w:r w:rsidRPr="0007620C">
        <w:rPr>
          <w:lang w:val="ru-RU"/>
        </w:rPr>
        <w:t xml:space="preserve">3. </w:t>
      </w:r>
      <w:r w:rsidR="00B5614D" w:rsidRPr="0007620C">
        <w:rPr>
          <w:lang w:val="ru-RU"/>
        </w:rPr>
        <w:t>Рабочий план счетов б</w:t>
      </w:r>
      <w:r w:rsidR="00534934" w:rsidRPr="0007620C">
        <w:rPr>
          <w:lang w:val="ru-RU"/>
        </w:rPr>
        <w:t>ухгалтерского</w:t>
      </w:r>
      <w:r w:rsidR="00B5614D" w:rsidRPr="0007620C">
        <w:rPr>
          <w:lang w:val="ru-RU"/>
        </w:rPr>
        <w:t xml:space="preserve"> учета.</w:t>
      </w:r>
    </w:p>
    <w:p w:rsidR="00B5614D" w:rsidRPr="004A146B" w:rsidRDefault="004B051F" w:rsidP="00A937B3">
      <w:pPr>
        <w:pStyle w:val="2"/>
      </w:pPr>
      <w:r>
        <w:rPr>
          <w:shd w:val="clear" w:color="auto" w:fill="FFFFFF"/>
        </w:rPr>
        <w:t>3.1</w:t>
      </w:r>
      <w:r w:rsidR="00B5614D" w:rsidRPr="00B5614D">
        <w:rPr>
          <w:shd w:val="clear" w:color="auto" w:fill="FFFFFF"/>
        </w:rPr>
        <w:t>.</w:t>
      </w:r>
      <w:r w:rsidR="00B5614D">
        <w:rPr>
          <w:shd w:val="clear" w:color="auto" w:fill="FFFFFF"/>
        </w:rPr>
        <w:t xml:space="preserve"> </w:t>
      </w:r>
      <w:r w:rsidR="00534934" w:rsidRPr="00970977">
        <w:rPr>
          <w:b w:val="0"/>
        </w:rPr>
        <w:t>Бухгалтерский</w:t>
      </w:r>
      <w:r w:rsidR="00B5614D" w:rsidRPr="00970977">
        <w:rPr>
          <w:b w:val="0"/>
        </w:rPr>
        <w:t xml:space="preserve"> учет ведется с использованием рабочего Плана счетов (</w:t>
      </w:r>
      <w:hyperlink r:id="rId10" w:anchor="/document/118/24329//" w:history="1">
        <w:r w:rsidR="00B5614D" w:rsidRPr="00970977">
          <w:rPr>
            <w:rStyle w:val="a3"/>
            <w:b w:val="0"/>
            <w:color w:val="auto"/>
            <w:bdr w:val="none" w:sz="0" w:space="0" w:color="auto" w:frame="1"/>
          </w:rPr>
          <w:t>приложение № 1</w:t>
        </w:r>
      </w:hyperlink>
      <w:r w:rsidR="00B5614D" w:rsidRPr="00970977">
        <w:rPr>
          <w:b w:val="0"/>
        </w:rPr>
        <w:t>),</w:t>
      </w:r>
      <w:r w:rsidR="009175A4" w:rsidRPr="00970977">
        <w:rPr>
          <w:b w:val="0"/>
        </w:rPr>
        <w:t xml:space="preserve"> </w:t>
      </w:r>
      <w:r w:rsidR="00B5614D" w:rsidRPr="00970977">
        <w:rPr>
          <w:b w:val="0"/>
        </w:rPr>
        <w:t xml:space="preserve">разработанного в соответствии с </w:t>
      </w:r>
      <w:hyperlink r:id="rId11" w:anchor="/document/99/902249301//" w:history="1">
        <w:r w:rsidR="00B5614D" w:rsidRPr="00970977">
          <w:rPr>
            <w:rStyle w:val="a3"/>
            <w:b w:val="0"/>
            <w:color w:val="auto"/>
            <w:bdr w:val="none" w:sz="0" w:space="0" w:color="auto" w:frame="1"/>
          </w:rPr>
          <w:t>Инструкцией к Единому плану счетов № 157н</w:t>
        </w:r>
      </w:hyperlink>
      <w:r w:rsidR="00B5614D" w:rsidRPr="00970977">
        <w:rPr>
          <w:b w:val="0"/>
        </w:rPr>
        <w:t xml:space="preserve">, </w:t>
      </w:r>
      <w:hyperlink r:id="rId12" w:anchor="/document/99/902250003//" w:history="1">
        <w:r w:rsidR="00B5614D" w:rsidRPr="00970977">
          <w:rPr>
            <w:rStyle w:val="a3"/>
            <w:b w:val="0"/>
            <w:color w:val="auto"/>
            <w:bdr w:val="none" w:sz="0" w:space="0" w:color="auto" w:frame="1"/>
          </w:rPr>
          <w:t>Инструкцией № 1</w:t>
        </w:r>
        <w:r w:rsidR="00534934" w:rsidRPr="00970977">
          <w:rPr>
            <w:rStyle w:val="a3"/>
            <w:b w:val="0"/>
            <w:color w:val="auto"/>
            <w:bdr w:val="none" w:sz="0" w:space="0" w:color="auto" w:frame="1"/>
          </w:rPr>
          <w:t>74</w:t>
        </w:r>
        <w:r w:rsidR="00B5614D" w:rsidRPr="00970977">
          <w:rPr>
            <w:rStyle w:val="a3"/>
            <w:b w:val="0"/>
            <w:color w:val="auto"/>
            <w:bdr w:val="none" w:sz="0" w:space="0" w:color="auto" w:frame="1"/>
          </w:rPr>
          <w:t>н</w:t>
        </w:r>
      </w:hyperlink>
      <w:r w:rsidR="006E549D" w:rsidRPr="00970977">
        <w:rPr>
          <w:b w:val="0"/>
        </w:rPr>
        <w:t>, за исключением операций, указанных в пункте</w:t>
      </w:r>
      <w:r w:rsidR="006E549D" w:rsidRPr="004A146B">
        <w:t xml:space="preserve"> </w:t>
      </w:r>
      <w:r w:rsidR="006E549D" w:rsidRPr="00970977">
        <w:rPr>
          <w:b w:val="0"/>
        </w:rPr>
        <w:t>3.2.</w:t>
      </w:r>
    </w:p>
    <w:p w:rsidR="006E549D" w:rsidRPr="00570120" w:rsidRDefault="00B5614D" w:rsidP="003E4D04">
      <w:pPr>
        <w:pStyle w:val="af3"/>
        <w:jc w:val="both"/>
        <w:rPr>
          <w:rFonts w:ascii="Times New Roman" w:hAnsi="Times New Roman"/>
          <w:i/>
          <w:sz w:val="24"/>
          <w:szCs w:val="24"/>
        </w:rPr>
      </w:pPr>
      <w:r w:rsidRPr="00BC5A2B">
        <w:rPr>
          <w:rFonts w:ascii="Times New Roman" w:hAnsi="Times New Roman"/>
          <w:i/>
          <w:sz w:val="24"/>
          <w:szCs w:val="24"/>
        </w:rPr>
        <w:t xml:space="preserve">Основание: </w:t>
      </w:r>
      <w:r w:rsidRPr="006725DF">
        <w:rPr>
          <w:rFonts w:ascii="Times New Roman" w:hAnsi="Times New Roman"/>
          <w:i/>
          <w:sz w:val="24"/>
          <w:szCs w:val="24"/>
        </w:rPr>
        <w:t xml:space="preserve">пункты </w:t>
      </w:r>
      <w:hyperlink r:id="rId13" w:anchor="/document/99/902249301/XA00M3G2M3/" w:tooltip="2. Бухгалтерский учет осуществляется учреждениями, финансовыми органами и органами, осуществляющими кассовое обслуживание, в соответствии с Бюджетным кодексом Российской Федерации,.." w:history="1">
        <w:r w:rsidRPr="006725DF">
          <w:rPr>
            <w:rStyle w:val="a3"/>
            <w:rFonts w:ascii="Times New Roman" w:hAnsi="Times New Roman"/>
            <w:i/>
            <w:color w:val="auto"/>
            <w:sz w:val="24"/>
            <w:szCs w:val="24"/>
            <w:bdr w:val="none" w:sz="0" w:space="0" w:color="auto" w:frame="1"/>
          </w:rPr>
          <w:t>2</w:t>
        </w:r>
      </w:hyperlink>
      <w:r w:rsidRPr="006725DF">
        <w:rPr>
          <w:rFonts w:ascii="Times New Roman" w:hAnsi="Times New Roman"/>
          <w:i/>
          <w:sz w:val="24"/>
          <w:szCs w:val="24"/>
        </w:rPr>
        <w:t xml:space="preserve"> и </w:t>
      </w:r>
      <w:hyperlink r:id="rId14"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Pr="006725DF">
          <w:rPr>
            <w:rStyle w:val="a3"/>
            <w:rFonts w:ascii="Times New Roman" w:hAnsi="Times New Roman"/>
            <w:i/>
            <w:color w:val="auto"/>
            <w:sz w:val="24"/>
            <w:szCs w:val="24"/>
            <w:bdr w:val="none" w:sz="0" w:space="0" w:color="auto" w:frame="1"/>
          </w:rPr>
          <w:t>6</w:t>
        </w:r>
      </w:hyperlink>
      <w:r w:rsidRPr="00BC5A2B">
        <w:rPr>
          <w:rFonts w:ascii="Times New Roman" w:hAnsi="Times New Roman"/>
          <w:i/>
          <w:sz w:val="24"/>
          <w:szCs w:val="24"/>
        </w:rPr>
        <w:t xml:space="preserve"> Инструкци</w:t>
      </w:r>
      <w:r w:rsidR="003837E6">
        <w:rPr>
          <w:rFonts w:ascii="Times New Roman" w:hAnsi="Times New Roman"/>
          <w:i/>
          <w:sz w:val="24"/>
          <w:szCs w:val="24"/>
        </w:rPr>
        <w:t xml:space="preserve">и к Единому плану счетов № 157н, </w:t>
      </w:r>
      <w:r w:rsidR="003837E6" w:rsidRPr="00570120">
        <w:rPr>
          <w:rFonts w:ascii="Times New Roman" w:hAnsi="Times New Roman"/>
          <w:i/>
          <w:sz w:val="24"/>
          <w:szCs w:val="24"/>
        </w:rPr>
        <w:t xml:space="preserve">пункт 19 </w:t>
      </w:r>
      <w:r w:rsidR="007D1AC1">
        <w:rPr>
          <w:rFonts w:ascii="Times New Roman" w:hAnsi="Times New Roman"/>
          <w:i/>
          <w:sz w:val="24"/>
          <w:szCs w:val="24"/>
        </w:rPr>
        <w:t>СГС</w:t>
      </w:r>
      <w:r w:rsidR="00313316" w:rsidRPr="00570120">
        <w:rPr>
          <w:rFonts w:ascii="Times New Roman" w:hAnsi="Times New Roman"/>
          <w:i/>
          <w:sz w:val="24"/>
          <w:szCs w:val="24"/>
        </w:rPr>
        <w:t xml:space="preserve"> 256н Концептуальные основы бухучета и отчетности.</w:t>
      </w:r>
    </w:p>
    <w:p w:rsidR="006E549D" w:rsidRPr="00970977" w:rsidRDefault="006E549D" w:rsidP="00A937B3">
      <w:pPr>
        <w:pStyle w:val="2"/>
        <w:rPr>
          <w:b w:val="0"/>
          <w:i/>
        </w:rPr>
      </w:pPr>
      <w:r w:rsidRPr="006E549D">
        <w:t>3.2.</w:t>
      </w:r>
      <w:r>
        <w:t xml:space="preserve"> </w:t>
      </w:r>
      <w:r w:rsidRPr="00970977">
        <w:rPr>
          <w:b w:val="0"/>
        </w:rPr>
        <w:t xml:space="preserve">В части операций по исполнению публичных обязательств перед гражданами в </w:t>
      </w:r>
      <w:r w:rsidRPr="00970977">
        <w:rPr>
          <w:b w:val="0"/>
        </w:rPr>
        <w:br/>
        <w:t xml:space="preserve">денежной форме учреждение ведет бюджетный учет в автоматизированной форме по </w:t>
      </w:r>
      <w:r w:rsidRPr="00970977">
        <w:rPr>
          <w:b w:val="0"/>
        </w:rPr>
        <w:br/>
        <w:t>рабочему Плану счетов в соответствии Инструкцией № 162н.</w:t>
      </w:r>
      <w:r w:rsidRPr="00970977">
        <w:rPr>
          <w:b w:val="0"/>
        </w:rPr>
        <w:br/>
      </w:r>
      <w:r w:rsidRPr="00970977">
        <w:rPr>
          <w:b w:val="0"/>
          <w:i/>
        </w:rPr>
        <w:t>Основание: пункты 2 и 6 Инструкции к Единому плану счетов № 157н.</w:t>
      </w:r>
    </w:p>
    <w:p w:rsidR="00B5614D" w:rsidRPr="00970977" w:rsidRDefault="00B5614D" w:rsidP="00970977">
      <w:pPr>
        <w:pStyle w:val="2"/>
        <w:spacing w:before="0" w:after="0"/>
        <w:rPr>
          <w:b w:val="0"/>
          <w:bdr w:val="none" w:sz="0" w:space="0" w:color="auto" w:frame="1"/>
        </w:rPr>
      </w:pPr>
      <w:r w:rsidRPr="00BC5A2B">
        <w:t> </w:t>
      </w:r>
      <w:r w:rsidRPr="00B5614D">
        <w:t>3.</w:t>
      </w:r>
      <w:r w:rsidR="006E549D">
        <w:t>3</w:t>
      </w:r>
      <w:r w:rsidRPr="00B5614D">
        <w:t xml:space="preserve">. </w:t>
      </w:r>
      <w:r w:rsidRPr="00970977">
        <w:rPr>
          <w:b w:val="0"/>
        </w:rPr>
        <w:t xml:space="preserve">Учреждение применяет забалансовые счета, утвержденные в </w:t>
      </w:r>
      <w:hyperlink r:id="rId15" w:anchor="/document/99/902249301//" w:history="1">
        <w:r w:rsidRPr="00970977">
          <w:rPr>
            <w:rStyle w:val="a3"/>
            <w:b w:val="0"/>
            <w:color w:val="auto"/>
            <w:szCs w:val="24"/>
            <w:u w:val="none"/>
            <w:bdr w:val="none" w:sz="0" w:space="0" w:color="auto" w:frame="1"/>
          </w:rPr>
          <w:t>Инструкции к Единому плану счетов № 157н</w:t>
        </w:r>
      </w:hyperlink>
      <w:r w:rsidRPr="00970977">
        <w:rPr>
          <w:b w:val="0"/>
          <w:bdr w:val="none" w:sz="0" w:space="0" w:color="auto" w:frame="1"/>
        </w:rPr>
        <w:t>. Кроме основных забалансовых счетов, в учреждении</w:t>
      </w:r>
      <w:r w:rsidRPr="004A146B">
        <w:rPr>
          <w:bdr w:val="none" w:sz="0" w:space="0" w:color="auto" w:frame="1"/>
        </w:rPr>
        <w:t xml:space="preserve"> введены </w:t>
      </w:r>
      <w:r w:rsidRPr="00970977">
        <w:rPr>
          <w:b w:val="0"/>
          <w:bdr w:val="none" w:sz="0" w:space="0" w:color="auto" w:frame="1"/>
        </w:rPr>
        <w:t xml:space="preserve">дополнительные счета. Перечень используемых забалансовых счетов приведен в </w:t>
      </w:r>
      <w:hyperlink r:id="rId16" w:anchor="/document/118/24329//" w:history="1">
        <w:r w:rsidRPr="00970977">
          <w:rPr>
            <w:rStyle w:val="a3"/>
            <w:b w:val="0"/>
            <w:color w:val="auto"/>
            <w:szCs w:val="24"/>
            <w:u w:val="none"/>
            <w:bdr w:val="none" w:sz="0" w:space="0" w:color="auto" w:frame="1"/>
          </w:rPr>
          <w:t>приложении № 1</w:t>
        </w:r>
      </w:hyperlink>
      <w:r w:rsidRPr="00970977">
        <w:rPr>
          <w:b w:val="0"/>
          <w:bdr w:val="none" w:sz="0" w:space="0" w:color="auto" w:frame="1"/>
        </w:rPr>
        <w:t xml:space="preserve">. </w:t>
      </w:r>
    </w:p>
    <w:p w:rsidR="00B5614D" w:rsidRDefault="00B5614D" w:rsidP="00970977">
      <w:pPr>
        <w:pStyle w:val="af3"/>
        <w:jc w:val="both"/>
        <w:rPr>
          <w:rFonts w:ascii="Times New Roman" w:hAnsi="Times New Roman"/>
          <w:i/>
          <w:sz w:val="24"/>
          <w:szCs w:val="24"/>
          <w:bdr w:val="none" w:sz="0" w:space="0" w:color="auto" w:frame="1"/>
        </w:rPr>
      </w:pPr>
      <w:r w:rsidRPr="00B5614D">
        <w:rPr>
          <w:rFonts w:ascii="Times New Roman" w:hAnsi="Times New Roman"/>
          <w:i/>
          <w:sz w:val="24"/>
          <w:szCs w:val="24"/>
          <w:bdr w:val="none" w:sz="0" w:space="0" w:color="auto" w:frame="1"/>
        </w:rPr>
        <w:t>Основание</w:t>
      </w:r>
      <w:r w:rsidRPr="006725DF">
        <w:rPr>
          <w:rFonts w:ascii="Times New Roman" w:hAnsi="Times New Roman"/>
          <w:i/>
          <w:sz w:val="24"/>
          <w:szCs w:val="24"/>
          <w:bdr w:val="none" w:sz="0" w:space="0" w:color="auto" w:frame="1"/>
        </w:rPr>
        <w:t xml:space="preserve">: </w:t>
      </w:r>
      <w:hyperlink r:id="rId17" w:anchor="/document/99/902249301/ZAP2J8U3KC/" w:tooltip="332. На забалансовых счетах учреждением учитываются: ценности, находящиеся у учреждения, но не закрепленные за ним на праве оперативного управления (арендованное имущество; имущество,.." w:history="1">
        <w:r w:rsidRPr="006725DF">
          <w:rPr>
            <w:rStyle w:val="a3"/>
            <w:rFonts w:ascii="Times New Roman" w:hAnsi="Times New Roman"/>
            <w:i/>
            <w:color w:val="auto"/>
            <w:sz w:val="24"/>
            <w:szCs w:val="24"/>
            <w:bdr w:val="none" w:sz="0" w:space="0" w:color="auto" w:frame="1"/>
          </w:rPr>
          <w:t>пункт 332</w:t>
        </w:r>
      </w:hyperlink>
      <w:r w:rsidRPr="006725DF">
        <w:rPr>
          <w:rFonts w:ascii="Times New Roman" w:hAnsi="Times New Roman"/>
          <w:i/>
          <w:sz w:val="24"/>
          <w:szCs w:val="24"/>
          <w:bdr w:val="none" w:sz="0" w:space="0" w:color="auto" w:frame="1"/>
        </w:rPr>
        <w:t xml:space="preserve"> Инструкции</w:t>
      </w:r>
      <w:r w:rsidRPr="00B5614D">
        <w:rPr>
          <w:rFonts w:ascii="Times New Roman" w:hAnsi="Times New Roman"/>
          <w:i/>
          <w:sz w:val="24"/>
          <w:szCs w:val="24"/>
          <w:bdr w:val="none" w:sz="0" w:space="0" w:color="auto" w:frame="1"/>
        </w:rPr>
        <w:t xml:space="preserve"> к Единому плану счетов № 157н.</w:t>
      </w:r>
    </w:p>
    <w:p w:rsidR="00CD13F0" w:rsidRPr="00970977" w:rsidRDefault="00CD13F0" w:rsidP="00A937B3">
      <w:pPr>
        <w:pStyle w:val="2"/>
        <w:rPr>
          <w:b w:val="0"/>
          <w:shd w:val="clear" w:color="auto" w:fill="FFFFFF"/>
        </w:rPr>
      </w:pPr>
      <w:r w:rsidRPr="00CD13F0">
        <w:rPr>
          <w:shd w:val="clear" w:color="auto" w:fill="FFFFFF"/>
        </w:rPr>
        <w:t xml:space="preserve">3.4. </w:t>
      </w:r>
      <w:r w:rsidRPr="00970977">
        <w:rPr>
          <w:b w:val="0"/>
          <w:shd w:val="clear" w:color="auto" w:fill="FFFFFF"/>
        </w:rPr>
        <w:t>Бухгалтерский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4876EC" w:rsidRDefault="00CD13F0" w:rsidP="004876EC">
      <w:pPr>
        <w:jc w:val="both"/>
      </w:pPr>
      <w:r>
        <w:rPr>
          <w:color w:val="000000"/>
        </w:rPr>
        <w:t xml:space="preserve">    </w:t>
      </w:r>
      <w:r w:rsidRPr="0023503D">
        <w:rPr>
          <w:color w:val="000000"/>
        </w:rPr>
        <w:t>В случаях дополнительного финансирования по новым кодам либо изменения кодов в соответствии с изменением нормативных законодательных актов, данные коды вносятся в рабочий план счетов по мере их возникновения.</w:t>
      </w:r>
      <w:r w:rsidR="004876EC">
        <w:t xml:space="preserve">       </w:t>
      </w:r>
    </w:p>
    <w:p w:rsidR="004876EC" w:rsidRPr="00DD7958" w:rsidRDefault="004876EC" w:rsidP="004876EC">
      <w:pPr>
        <w:jc w:val="both"/>
      </w:pPr>
      <w:r>
        <w:lastRenderedPageBreak/>
        <w:t xml:space="preserve">     </w:t>
      </w:r>
      <w:r w:rsidRPr="00DD7958">
        <w:t>В целях организации и ведения бухгалтерского учета в учреждении применять следующие коды вида финансового обеспечения:</w:t>
      </w:r>
    </w:p>
    <w:p w:rsidR="004876EC" w:rsidRDefault="004876EC" w:rsidP="004876EC">
      <w:pPr>
        <w:autoSpaceDE w:val="0"/>
        <w:autoSpaceDN w:val="0"/>
        <w:adjustRightInd w:val="0"/>
        <w:jc w:val="both"/>
      </w:pPr>
      <w:r>
        <w:t>1 - деятельность, осуществляемая за счет средств соответствующего бюджета бюджетной системы Российской Федерации (бюджетная деятельность);</w:t>
      </w:r>
    </w:p>
    <w:p w:rsidR="004876EC" w:rsidRDefault="004876EC" w:rsidP="004876EC">
      <w:pPr>
        <w:autoSpaceDE w:val="0"/>
        <w:autoSpaceDN w:val="0"/>
        <w:adjustRightInd w:val="0"/>
        <w:jc w:val="both"/>
      </w:pPr>
      <w:r>
        <w:t>2 - приносящая доход деятельность (собственные доходы учреждения);</w:t>
      </w:r>
    </w:p>
    <w:p w:rsidR="004876EC" w:rsidRDefault="004876EC" w:rsidP="004876EC">
      <w:pPr>
        <w:autoSpaceDE w:val="0"/>
        <w:autoSpaceDN w:val="0"/>
        <w:adjustRightInd w:val="0"/>
        <w:jc w:val="both"/>
      </w:pPr>
      <w:r>
        <w:t>3 - средства во временном распоряжении;</w:t>
      </w:r>
    </w:p>
    <w:p w:rsidR="004876EC" w:rsidRDefault="004876EC" w:rsidP="004876EC">
      <w:pPr>
        <w:autoSpaceDE w:val="0"/>
        <w:autoSpaceDN w:val="0"/>
        <w:adjustRightInd w:val="0"/>
        <w:jc w:val="both"/>
      </w:pPr>
      <w:r>
        <w:t>4 - субсидии на выполнение государственного (муниципального) задания;</w:t>
      </w:r>
    </w:p>
    <w:p w:rsidR="004876EC" w:rsidRDefault="004876EC" w:rsidP="004876EC">
      <w:pPr>
        <w:autoSpaceDE w:val="0"/>
        <w:autoSpaceDN w:val="0"/>
        <w:adjustRightInd w:val="0"/>
        <w:jc w:val="both"/>
      </w:pPr>
      <w:r>
        <w:t>5 - субсидии на иные цели.</w:t>
      </w:r>
    </w:p>
    <w:p w:rsidR="003B624D" w:rsidRPr="00572838" w:rsidRDefault="004A146B" w:rsidP="00572838">
      <w:pPr>
        <w:pStyle w:val="1"/>
        <w:rPr>
          <w:lang w:val="ru-RU"/>
        </w:rPr>
      </w:pPr>
      <w:r w:rsidRPr="00572838">
        <w:rPr>
          <w:lang w:val="ru-RU"/>
        </w:rPr>
        <w:t xml:space="preserve">4. </w:t>
      </w:r>
      <w:r w:rsidR="003B624D" w:rsidRPr="00572838">
        <w:rPr>
          <w:lang w:val="ru-RU"/>
        </w:rPr>
        <w:t xml:space="preserve">Формы первичных учетных </w:t>
      </w:r>
      <w:r w:rsidR="003E03EA" w:rsidRPr="00572838">
        <w:rPr>
          <w:lang w:val="ru-RU"/>
        </w:rPr>
        <w:t xml:space="preserve">(сводных) </w:t>
      </w:r>
      <w:r w:rsidR="003B624D" w:rsidRPr="00572838">
        <w:rPr>
          <w:lang w:val="ru-RU"/>
        </w:rPr>
        <w:t>документов, регистров б</w:t>
      </w:r>
      <w:r w:rsidR="00534934" w:rsidRPr="00572838">
        <w:rPr>
          <w:lang w:val="ru-RU"/>
        </w:rPr>
        <w:t>ухгалтерского</w:t>
      </w:r>
      <w:r w:rsidR="003B624D" w:rsidRPr="00572838">
        <w:rPr>
          <w:lang w:val="ru-RU"/>
        </w:rPr>
        <w:t xml:space="preserve"> учета, </w:t>
      </w:r>
      <w:r w:rsidR="003E03EA" w:rsidRPr="00572838">
        <w:rPr>
          <w:lang w:val="ru-RU"/>
        </w:rPr>
        <w:t>иных документов бухгалтерского учета</w:t>
      </w:r>
    </w:p>
    <w:p w:rsidR="003837E6" w:rsidRPr="00970977" w:rsidRDefault="006725DF" w:rsidP="00A937B3">
      <w:pPr>
        <w:pStyle w:val="2"/>
        <w:rPr>
          <w:b w:val="0"/>
        </w:rPr>
      </w:pPr>
      <w:r w:rsidRPr="00820821">
        <w:t>4</w:t>
      </w:r>
      <w:r w:rsidR="006158F0" w:rsidRPr="00820821">
        <w:t xml:space="preserve">.1. </w:t>
      </w:r>
      <w:r w:rsidR="00A12336" w:rsidRPr="00970977">
        <w:rPr>
          <w:b w:val="0"/>
        </w:rPr>
        <w:t>Основанием для отражения в б</w:t>
      </w:r>
      <w:r w:rsidR="000A155B" w:rsidRPr="00970977">
        <w:rPr>
          <w:b w:val="0"/>
        </w:rPr>
        <w:t>ухгалтерском</w:t>
      </w:r>
      <w:r w:rsidR="00A12336" w:rsidRPr="00970977">
        <w:rPr>
          <w:b w:val="0"/>
        </w:rPr>
        <w:t xml:space="preserve"> учете информации об активах и обязательствах, а также операций с ними являются первичные учетные документы.</w:t>
      </w:r>
      <w:r w:rsidR="00820821" w:rsidRPr="00970977">
        <w:rPr>
          <w:b w:val="0"/>
        </w:rPr>
        <w:t xml:space="preserve"> К учету принимаются первичные учетные документы, </w:t>
      </w:r>
      <w:r w:rsidR="007B6C6B" w:rsidRPr="00970977">
        <w:rPr>
          <w:b w:val="0"/>
        </w:rPr>
        <w:t>поступившие по результатам внутреннего контроля совершаемых фактов хозяйственной жизни для регистрации содержащихся в них данных в регистрах б</w:t>
      </w:r>
      <w:r w:rsidR="000A155B" w:rsidRPr="00970977">
        <w:rPr>
          <w:b w:val="0"/>
        </w:rPr>
        <w:t>ухгалтерского</w:t>
      </w:r>
      <w:r w:rsidR="007B6C6B" w:rsidRPr="00970977">
        <w:rPr>
          <w:b w:val="0"/>
        </w:rPr>
        <w:t xml:space="preserve">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r w:rsidR="003837E6" w:rsidRPr="00970977">
        <w:rPr>
          <w:b w:val="0"/>
        </w:rPr>
        <w:t>.</w:t>
      </w:r>
    </w:p>
    <w:p w:rsidR="00820821" w:rsidRPr="00313316" w:rsidRDefault="00820821" w:rsidP="00820821">
      <w:pPr>
        <w:pStyle w:val="af3"/>
        <w:jc w:val="both"/>
        <w:rPr>
          <w:rFonts w:ascii="Times New Roman" w:hAnsi="Times New Roman"/>
          <w:i/>
          <w:sz w:val="24"/>
          <w:szCs w:val="24"/>
        </w:rPr>
      </w:pPr>
      <w:bookmarkStart w:id="8" w:name="OLE_LINK10"/>
      <w:bookmarkStart w:id="9" w:name="OLE_LINK11"/>
      <w:r w:rsidRPr="009C2C40">
        <w:rPr>
          <w:rFonts w:ascii="Times New Roman" w:hAnsi="Times New Roman"/>
          <w:i/>
          <w:sz w:val="24"/>
          <w:szCs w:val="24"/>
        </w:rPr>
        <w:t xml:space="preserve">Основание: </w:t>
      </w:r>
      <w:hyperlink r:id="rId18"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Pr="009C2C40">
          <w:rPr>
            <w:rStyle w:val="a3"/>
            <w:rFonts w:ascii="Times New Roman" w:hAnsi="Times New Roman"/>
            <w:i/>
            <w:color w:val="037900"/>
            <w:sz w:val="24"/>
            <w:szCs w:val="24"/>
            <w:bdr w:val="none" w:sz="0" w:space="0" w:color="auto" w:frame="1"/>
          </w:rPr>
          <w:t>пункт 3</w:t>
        </w:r>
      </w:hyperlink>
      <w:r w:rsidRPr="009C2C40">
        <w:rPr>
          <w:rFonts w:ascii="Times New Roman" w:hAnsi="Times New Roman"/>
          <w:i/>
          <w:sz w:val="24"/>
          <w:szCs w:val="24"/>
        </w:rPr>
        <w:t xml:space="preserve"> Инструкци</w:t>
      </w:r>
      <w:r w:rsidR="003837E6">
        <w:rPr>
          <w:rFonts w:ascii="Times New Roman" w:hAnsi="Times New Roman"/>
          <w:i/>
          <w:sz w:val="24"/>
          <w:szCs w:val="24"/>
        </w:rPr>
        <w:t xml:space="preserve">и к Единому плану счетов № 157н, пункт </w:t>
      </w:r>
      <w:r w:rsidR="003837E6" w:rsidRPr="00313316">
        <w:rPr>
          <w:rFonts w:ascii="Times New Roman" w:hAnsi="Times New Roman"/>
          <w:i/>
          <w:sz w:val="24"/>
          <w:szCs w:val="24"/>
        </w:rPr>
        <w:t xml:space="preserve">20 </w:t>
      </w:r>
      <w:r w:rsidR="00313316" w:rsidRPr="00313316">
        <w:rPr>
          <w:rFonts w:ascii="Times New Roman" w:hAnsi="Times New Roman"/>
          <w:i/>
          <w:sz w:val="24"/>
          <w:szCs w:val="24"/>
        </w:rPr>
        <w:t>С</w:t>
      </w:r>
      <w:r w:rsidR="007D1AC1">
        <w:rPr>
          <w:rFonts w:ascii="Times New Roman" w:hAnsi="Times New Roman"/>
          <w:i/>
          <w:sz w:val="24"/>
          <w:szCs w:val="24"/>
        </w:rPr>
        <w:t>ГС</w:t>
      </w:r>
      <w:r w:rsidR="00313316" w:rsidRPr="00313316">
        <w:rPr>
          <w:rFonts w:ascii="Times New Roman" w:hAnsi="Times New Roman"/>
          <w:i/>
          <w:sz w:val="24"/>
          <w:szCs w:val="24"/>
        </w:rPr>
        <w:t xml:space="preserve"> 256</w:t>
      </w:r>
      <w:r w:rsidR="00313316">
        <w:rPr>
          <w:rFonts w:ascii="Times New Roman" w:hAnsi="Times New Roman"/>
          <w:i/>
          <w:sz w:val="24"/>
          <w:szCs w:val="24"/>
        </w:rPr>
        <w:t>н</w:t>
      </w:r>
      <w:r w:rsidR="00313316" w:rsidRPr="00313316">
        <w:rPr>
          <w:rFonts w:ascii="Times New Roman" w:hAnsi="Times New Roman"/>
          <w:i/>
          <w:sz w:val="24"/>
          <w:szCs w:val="24"/>
        </w:rPr>
        <w:t xml:space="preserve"> Концептуальные основы бухучета и отчетности.</w:t>
      </w:r>
    </w:p>
    <w:bookmarkEnd w:id="8"/>
    <w:bookmarkEnd w:id="9"/>
    <w:p w:rsidR="003837E6" w:rsidRPr="00313316" w:rsidRDefault="003837E6" w:rsidP="00820821">
      <w:pPr>
        <w:pStyle w:val="af3"/>
        <w:jc w:val="both"/>
        <w:rPr>
          <w:rFonts w:ascii="Times New Roman" w:hAnsi="Times New Roman"/>
          <w:i/>
          <w:sz w:val="24"/>
          <w:szCs w:val="24"/>
        </w:rPr>
      </w:pPr>
    </w:p>
    <w:p w:rsidR="006B5028" w:rsidRDefault="000C111B" w:rsidP="006B5028">
      <w:pPr>
        <w:autoSpaceDE w:val="0"/>
        <w:autoSpaceDN w:val="0"/>
        <w:adjustRightInd w:val="0"/>
        <w:ind w:firstLine="540"/>
        <w:jc w:val="both"/>
        <w:rPr>
          <w:rFonts w:eastAsiaTheme="minorHAnsi"/>
          <w:bCs/>
          <w:lang w:eastAsia="en-US"/>
        </w:rPr>
      </w:pPr>
      <w:r>
        <w:rPr>
          <w:rFonts w:eastAsiaTheme="minorHAnsi"/>
          <w:bCs/>
          <w:lang w:eastAsia="en-US"/>
        </w:rPr>
        <w:t>П</w:t>
      </w:r>
      <w:r w:rsidR="006B5028" w:rsidRPr="006B5028">
        <w:rPr>
          <w:rFonts w:eastAsiaTheme="minorHAnsi"/>
          <w:bCs/>
          <w:lang w:eastAsia="en-US"/>
        </w:rPr>
        <w:t xml:space="preserve">ервичные учетные документы, составленные на иных языках, должны иметь построчный перевод на русский язык. </w:t>
      </w:r>
      <w:r w:rsidR="005267BC">
        <w:rPr>
          <w:rFonts w:eastAsiaTheme="minorHAnsi"/>
          <w:bCs/>
          <w:lang w:eastAsia="en-US"/>
        </w:rPr>
        <w:t>При необходимости, перевод заверяется лицом, имеющим соответствующее образование (диплом).</w:t>
      </w:r>
    </w:p>
    <w:p w:rsidR="006B5028" w:rsidRDefault="006B5028" w:rsidP="006B5028">
      <w:pPr>
        <w:pStyle w:val="af3"/>
        <w:jc w:val="both"/>
        <w:rPr>
          <w:rFonts w:ascii="Times New Roman" w:hAnsi="Times New Roman"/>
          <w:i/>
          <w:sz w:val="24"/>
          <w:szCs w:val="24"/>
        </w:rPr>
      </w:pPr>
      <w:r w:rsidRPr="009C2C40">
        <w:rPr>
          <w:rFonts w:ascii="Times New Roman" w:hAnsi="Times New Roman"/>
          <w:i/>
          <w:sz w:val="24"/>
          <w:szCs w:val="24"/>
        </w:rPr>
        <w:t xml:space="preserve">Основание: </w:t>
      </w:r>
      <w:hyperlink r:id="rId19"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Pr="009C2C40">
          <w:rPr>
            <w:rStyle w:val="a3"/>
            <w:rFonts w:ascii="Times New Roman" w:hAnsi="Times New Roman"/>
            <w:i/>
            <w:color w:val="037900"/>
            <w:sz w:val="24"/>
            <w:szCs w:val="24"/>
            <w:bdr w:val="none" w:sz="0" w:space="0" w:color="auto" w:frame="1"/>
          </w:rPr>
          <w:t xml:space="preserve">пункт </w:t>
        </w:r>
        <w:r>
          <w:rPr>
            <w:rStyle w:val="a3"/>
            <w:rFonts w:ascii="Times New Roman" w:hAnsi="Times New Roman"/>
            <w:i/>
            <w:color w:val="037900"/>
            <w:sz w:val="24"/>
            <w:szCs w:val="24"/>
            <w:bdr w:val="none" w:sz="0" w:space="0" w:color="auto" w:frame="1"/>
          </w:rPr>
          <w:t>1</w:t>
        </w:r>
        <w:r w:rsidRPr="009C2C40">
          <w:rPr>
            <w:rStyle w:val="a3"/>
            <w:rFonts w:ascii="Times New Roman" w:hAnsi="Times New Roman"/>
            <w:i/>
            <w:color w:val="037900"/>
            <w:sz w:val="24"/>
            <w:szCs w:val="24"/>
            <w:bdr w:val="none" w:sz="0" w:space="0" w:color="auto" w:frame="1"/>
          </w:rPr>
          <w:t>3</w:t>
        </w:r>
      </w:hyperlink>
      <w:r w:rsidRPr="009C2C40">
        <w:rPr>
          <w:rFonts w:ascii="Times New Roman" w:hAnsi="Times New Roman"/>
          <w:i/>
          <w:sz w:val="24"/>
          <w:szCs w:val="24"/>
        </w:rPr>
        <w:t xml:space="preserve"> Инструкции к Единому плану счетов № 157н.</w:t>
      </w:r>
    </w:p>
    <w:p w:rsidR="00572838" w:rsidRDefault="00572838" w:rsidP="007F1E54">
      <w:pPr>
        <w:pStyle w:val="2"/>
        <w:spacing w:before="0" w:after="0"/>
      </w:pPr>
    </w:p>
    <w:p w:rsidR="00537B10" w:rsidRPr="007F1E54" w:rsidRDefault="006725DF" w:rsidP="007F1E54">
      <w:pPr>
        <w:pStyle w:val="2"/>
        <w:spacing w:before="0" w:after="0"/>
        <w:rPr>
          <w:b w:val="0"/>
        </w:rPr>
      </w:pPr>
      <w:r w:rsidRPr="009C2C40">
        <w:t>4</w:t>
      </w:r>
      <w:r w:rsidR="00537B10" w:rsidRPr="009C2C40">
        <w:t xml:space="preserve">.2. </w:t>
      </w:r>
      <w:r w:rsidR="00537B10" w:rsidRPr="007F1E54">
        <w:rPr>
          <w:b w:val="0"/>
        </w:rPr>
        <w:t>Все документы по движению денежных средств</w:t>
      </w:r>
      <w:r w:rsidR="00B81381" w:rsidRPr="007F1E54">
        <w:rPr>
          <w:b w:val="0"/>
        </w:rPr>
        <w:t>,</w:t>
      </w:r>
      <w:r w:rsidR="00537B10" w:rsidRPr="007F1E54">
        <w:rPr>
          <w:b w:val="0"/>
        </w:rPr>
        <w:t xml:space="preserve"> принимаются к учету только при наличии подписи главного врача</w:t>
      </w:r>
      <w:r w:rsidR="000C111B" w:rsidRPr="007F1E54">
        <w:rPr>
          <w:b w:val="0"/>
        </w:rPr>
        <w:t xml:space="preserve"> и </w:t>
      </w:r>
      <w:r w:rsidR="00537B10" w:rsidRPr="007F1E54">
        <w:rPr>
          <w:b w:val="0"/>
        </w:rPr>
        <w:t>главного бухгалтера</w:t>
      </w:r>
      <w:r w:rsidR="000C111B" w:rsidRPr="007F1E54">
        <w:rPr>
          <w:b w:val="0"/>
        </w:rPr>
        <w:t xml:space="preserve"> или уполномоченных ими на то лиц</w:t>
      </w:r>
      <w:r w:rsidR="00537B10" w:rsidRPr="007F1E54">
        <w:rPr>
          <w:b w:val="0"/>
        </w:rPr>
        <w:t>.</w:t>
      </w:r>
    </w:p>
    <w:p w:rsidR="000C111B" w:rsidRDefault="000C111B" w:rsidP="007F1E54">
      <w:pPr>
        <w:pStyle w:val="af3"/>
        <w:jc w:val="both"/>
        <w:rPr>
          <w:rFonts w:ascii="Times New Roman" w:hAnsi="Times New Roman"/>
          <w:i/>
          <w:sz w:val="24"/>
          <w:szCs w:val="24"/>
        </w:rPr>
      </w:pPr>
      <w:r w:rsidRPr="009C2C40">
        <w:rPr>
          <w:rFonts w:ascii="Times New Roman" w:hAnsi="Times New Roman"/>
          <w:i/>
          <w:sz w:val="24"/>
          <w:szCs w:val="24"/>
        </w:rPr>
        <w:t xml:space="preserve">Основание: </w:t>
      </w:r>
      <w:r>
        <w:rPr>
          <w:rFonts w:ascii="Times New Roman" w:hAnsi="Times New Roman"/>
          <w:i/>
          <w:sz w:val="24"/>
          <w:szCs w:val="24"/>
        </w:rPr>
        <w:t xml:space="preserve"> пункт 26 </w:t>
      </w:r>
      <w:r w:rsidRPr="00313316">
        <w:rPr>
          <w:rFonts w:ascii="Times New Roman" w:hAnsi="Times New Roman"/>
          <w:i/>
          <w:sz w:val="24"/>
          <w:szCs w:val="24"/>
        </w:rPr>
        <w:t>С</w:t>
      </w:r>
      <w:r w:rsidR="007D1AC1">
        <w:rPr>
          <w:rFonts w:ascii="Times New Roman" w:hAnsi="Times New Roman"/>
          <w:i/>
          <w:sz w:val="24"/>
          <w:szCs w:val="24"/>
        </w:rPr>
        <w:t>ГС</w:t>
      </w:r>
      <w:r w:rsidRPr="00313316">
        <w:rPr>
          <w:rFonts w:ascii="Times New Roman" w:hAnsi="Times New Roman"/>
          <w:i/>
          <w:sz w:val="24"/>
          <w:szCs w:val="24"/>
        </w:rPr>
        <w:t xml:space="preserve"> </w:t>
      </w:r>
      <w:r w:rsidR="00313316" w:rsidRPr="00313316">
        <w:rPr>
          <w:rFonts w:ascii="Times New Roman" w:hAnsi="Times New Roman"/>
          <w:i/>
          <w:sz w:val="24"/>
          <w:szCs w:val="24"/>
        </w:rPr>
        <w:t>2</w:t>
      </w:r>
      <w:r w:rsidRPr="00313316">
        <w:rPr>
          <w:rFonts w:ascii="Times New Roman" w:hAnsi="Times New Roman"/>
          <w:i/>
          <w:sz w:val="24"/>
          <w:szCs w:val="24"/>
        </w:rPr>
        <w:t>56н</w:t>
      </w:r>
      <w:r w:rsidR="00313316" w:rsidRPr="00313316">
        <w:rPr>
          <w:rFonts w:ascii="Times New Roman" w:hAnsi="Times New Roman"/>
          <w:i/>
          <w:sz w:val="24"/>
          <w:szCs w:val="24"/>
        </w:rPr>
        <w:t xml:space="preserve"> Концептуальные основы бухучета и отчетности.</w:t>
      </w:r>
    </w:p>
    <w:p w:rsidR="00EE4624" w:rsidRPr="007F1E54" w:rsidRDefault="006725DF" w:rsidP="00A937B3">
      <w:pPr>
        <w:pStyle w:val="2"/>
        <w:rPr>
          <w:b w:val="0"/>
        </w:rPr>
      </w:pPr>
      <w:r w:rsidRPr="00EE4624">
        <w:rPr>
          <w:color w:val="000000"/>
        </w:rPr>
        <w:t>4</w:t>
      </w:r>
      <w:r w:rsidR="006158F0" w:rsidRPr="00EE4624">
        <w:rPr>
          <w:color w:val="000000"/>
        </w:rPr>
        <w:t>.</w:t>
      </w:r>
      <w:r w:rsidR="00562519" w:rsidRPr="00EE4624">
        <w:rPr>
          <w:color w:val="000000"/>
        </w:rPr>
        <w:t>7</w:t>
      </w:r>
      <w:r w:rsidR="006158F0" w:rsidRPr="00EE4624">
        <w:rPr>
          <w:color w:val="000000"/>
        </w:rPr>
        <w:t xml:space="preserve">. </w:t>
      </w:r>
      <w:r w:rsidR="00EE4624" w:rsidRPr="007F1E54">
        <w:rPr>
          <w:b w:val="0"/>
        </w:rPr>
        <w:t xml:space="preserve">Первичные и сводные учетные документы составляются на бумажных носителях </w:t>
      </w:r>
      <w:r w:rsidR="00EE4624" w:rsidRPr="007F1E54">
        <w:rPr>
          <w:b w:val="0"/>
        </w:rPr>
        <w:br/>
        <w:t>информации (заверенных собственноручной подписью), а также в электронной форме – в виде электронных документов (заверенных квалифицированной электронной подписью).</w:t>
      </w:r>
    </w:p>
    <w:p w:rsidR="00EE4624" w:rsidRPr="00537B10" w:rsidRDefault="00EE4624" w:rsidP="00EE4624">
      <w:pPr>
        <w:pStyle w:val="af3"/>
        <w:jc w:val="both"/>
        <w:rPr>
          <w:rFonts w:ascii="Times New Roman" w:hAnsi="Times New Roman"/>
          <w:i/>
          <w:sz w:val="24"/>
          <w:szCs w:val="24"/>
        </w:rPr>
      </w:pPr>
      <w:r w:rsidRPr="00777E88">
        <w:rPr>
          <w:rFonts w:ascii="Times New Roman" w:hAnsi="Times New Roman"/>
          <w:i/>
          <w:sz w:val="24"/>
          <w:szCs w:val="24"/>
        </w:rPr>
        <w:t xml:space="preserve">Основание: </w:t>
      </w:r>
      <w:hyperlink r:id="rId20" w:anchor="/document/99/902316088/XA00M502MN/" w:tooltip="5. Первичный учетный документ составляется на бумажном носителе и (или) в виде электронного документа, подписанного электронной подписью." w:history="1">
        <w:r w:rsidRPr="00777E88">
          <w:rPr>
            <w:rStyle w:val="a3"/>
            <w:rFonts w:ascii="Times New Roman" w:hAnsi="Times New Roman"/>
            <w:i/>
            <w:color w:val="auto"/>
            <w:sz w:val="24"/>
            <w:szCs w:val="24"/>
            <w:bdr w:val="none" w:sz="0" w:space="0" w:color="auto" w:frame="1"/>
          </w:rPr>
          <w:t>часть 5</w:t>
        </w:r>
      </w:hyperlink>
      <w:r w:rsidRPr="00777E88">
        <w:rPr>
          <w:rFonts w:ascii="Times New Roman" w:hAnsi="Times New Roman"/>
          <w:i/>
          <w:sz w:val="24"/>
          <w:szCs w:val="24"/>
        </w:rPr>
        <w:t xml:space="preserve"> статьи 9 Закона от 6 декабря 2011 г. № 402-ФЗ, пункты </w:t>
      </w:r>
      <w:r w:rsidR="009F7EB2" w:rsidRPr="009F7EB2">
        <w:rPr>
          <w:rFonts w:ascii="Times New Roman" w:hAnsi="Times New Roman"/>
          <w:i/>
          <w:sz w:val="24"/>
          <w:szCs w:val="24"/>
        </w:rPr>
        <w:t>25, 28 С</w:t>
      </w:r>
      <w:r w:rsidR="007D1AC1">
        <w:rPr>
          <w:rFonts w:ascii="Times New Roman" w:hAnsi="Times New Roman"/>
          <w:i/>
          <w:sz w:val="24"/>
          <w:szCs w:val="24"/>
        </w:rPr>
        <w:t>ГС</w:t>
      </w:r>
      <w:r w:rsidR="009F7EB2" w:rsidRPr="009F7EB2">
        <w:rPr>
          <w:rFonts w:ascii="Times New Roman" w:hAnsi="Times New Roman"/>
          <w:i/>
          <w:sz w:val="24"/>
          <w:szCs w:val="24"/>
        </w:rPr>
        <w:t xml:space="preserve"> 256н Концептуальные основы бухучета и отчетности</w:t>
      </w:r>
      <w:r w:rsidRPr="009F7EB2">
        <w:rPr>
          <w:rFonts w:ascii="Times New Roman" w:hAnsi="Times New Roman"/>
          <w:i/>
          <w:sz w:val="24"/>
          <w:szCs w:val="24"/>
        </w:rPr>
        <w:t>,</w:t>
      </w:r>
      <w:r w:rsidRPr="00777E88">
        <w:rPr>
          <w:rFonts w:ascii="Times New Roman" w:hAnsi="Times New Roman"/>
          <w:i/>
          <w:sz w:val="24"/>
          <w:szCs w:val="24"/>
        </w:rPr>
        <w:t xml:space="preserve"> </w:t>
      </w:r>
      <w:hyperlink r:id="rId21" w:anchor="/document/99/902271495/ZA00MKG2NN/" w:tooltip="Статья 2. Основные понятия, используемые в настоящем Федеральном законе" w:history="1">
        <w:r w:rsidRPr="00777E88">
          <w:rPr>
            <w:rStyle w:val="a3"/>
            <w:rFonts w:ascii="Times New Roman" w:hAnsi="Times New Roman"/>
            <w:i/>
            <w:color w:val="auto"/>
            <w:sz w:val="24"/>
            <w:szCs w:val="24"/>
            <w:bdr w:val="none" w:sz="0" w:space="0" w:color="auto" w:frame="1"/>
          </w:rPr>
          <w:t>статья 2</w:t>
        </w:r>
      </w:hyperlink>
      <w:r w:rsidRPr="00777E88">
        <w:rPr>
          <w:rFonts w:ascii="Times New Roman" w:hAnsi="Times New Roman"/>
          <w:i/>
          <w:sz w:val="24"/>
          <w:szCs w:val="24"/>
        </w:rPr>
        <w:t xml:space="preserve"> Закона от 6 апреля 2011 г. № 63-ФЗ.</w:t>
      </w:r>
    </w:p>
    <w:p w:rsidR="00343421" w:rsidRPr="009C2C40" w:rsidRDefault="00343421" w:rsidP="00A1092B">
      <w:pPr>
        <w:autoSpaceDE w:val="0"/>
        <w:autoSpaceDN w:val="0"/>
        <w:adjustRightInd w:val="0"/>
        <w:jc w:val="both"/>
        <w:rPr>
          <w:color w:val="000000"/>
        </w:rPr>
      </w:pPr>
    </w:p>
    <w:p w:rsidR="00A1092B" w:rsidRPr="009C2C40" w:rsidRDefault="006725DF" w:rsidP="006725DF">
      <w:pPr>
        <w:autoSpaceDE w:val="0"/>
        <w:autoSpaceDN w:val="0"/>
        <w:adjustRightInd w:val="0"/>
        <w:jc w:val="both"/>
        <w:outlineLvl w:val="1"/>
        <w:rPr>
          <w:rFonts w:eastAsiaTheme="minorHAnsi"/>
          <w:b/>
          <w:lang w:eastAsia="en-US"/>
        </w:rPr>
      </w:pPr>
      <w:r w:rsidRPr="009C2C40">
        <w:rPr>
          <w:rFonts w:eastAsiaTheme="minorHAnsi"/>
          <w:b/>
          <w:lang w:eastAsia="en-US"/>
        </w:rPr>
        <w:t>4.10.</w:t>
      </w:r>
      <w:r w:rsidR="00562519" w:rsidRPr="009C2C40">
        <w:rPr>
          <w:rFonts w:eastAsiaTheme="minorHAnsi"/>
          <w:b/>
          <w:lang w:eastAsia="en-US"/>
        </w:rPr>
        <w:t xml:space="preserve"> </w:t>
      </w:r>
      <w:r w:rsidR="00A1092B" w:rsidRPr="009C2C40">
        <w:rPr>
          <w:rFonts w:eastAsiaTheme="minorHAnsi"/>
          <w:b/>
          <w:lang w:eastAsia="en-US"/>
        </w:rPr>
        <w:t>Перечень лиц, имеющих право подписи в первичных документах.</w:t>
      </w:r>
    </w:p>
    <w:p w:rsidR="00A1092B" w:rsidRPr="009C2C40" w:rsidRDefault="00A1092B" w:rsidP="004A146B">
      <w:pPr>
        <w:rPr>
          <w:rFonts w:eastAsiaTheme="minorHAnsi"/>
          <w:lang w:eastAsia="en-US"/>
        </w:rPr>
      </w:pPr>
    </w:p>
    <w:p w:rsidR="00A1092B" w:rsidRPr="0023503D" w:rsidRDefault="00A1092B" w:rsidP="004A146B">
      <w:pPr>
        <w:rPr>
          <w:rFonts w:eastAsiaTheme="minorHAnsi"/>
          <w:lang w:eastAsia="en-US"/>
        </w:rPr>
      </w:pPr>
      <w:r w:rsidRPr="009C2C40">
        <w:rPr>
          <w:rFonts w:eastAsiaTheme="minorHAnsi"/>
          <w:lang w:eastAsia="en-US"/>
        </w:rPr>
        <w:t xml:space="preserve">          Право подписи в первичных </w:t>
      </w:r>
      <w:r w:rsidR="000A155B">
        <w:rPr>
          <w:rFonts w:eastAsiaTheme="minorHAnsi"/>
          <w:lang w:eastAsia="en-US"/>
        </w:rPr>
        <w:t xml:space="preserve">учетных </w:t>
      </w:r>
      <w:r w:rsidRPr="009C2C40">
        <w:rPr>
          <w:rFonts w:eastAsiaTheme="minorHAnsi"/>
          <w:lang w:eastAsia="en-US"/>
        </w:rPr>
        <w:t xml:space="preserve">документах </w:t>
      </w:r>
      <w:r w:rsidR="000A155B">
        <w:rPr>
          <w:rFonts w:eastAsiaTheme="minorHAnsi"/>
          <w:lang w:eastAsia="en-US"/>
        </w:rPr>
        <w:t xml:space="preserve">устанавливается соответствующими приказами главного врача. </w:t>
      </w:r>
    </w:p>
    <w:p w:rsidR="00CD13F0" w:rsidRPr="00CD13F0" w:rsidRDefault="00CD13F0" w:rsidP="00A937B3">
      <w:pPr>
        <w:pStyle w:val="2"/>
      </w:pPr>
      <w:r w:rsidRPr="00CD13F0">
        <w:t xml:space="preserve">4.12. «Порядок передачи документов бухгалтерского учета при смене главного бухгалтера»: </w:t>
      </w:r>
    </w:p>
    <w:p w:rsidR="00CD13F0" w:rsidRDefault="00CD13F0" w:rsidP="00CD13F0">
      <w:pPr>
        <w:autoSpaceDE w:val="0"/>
        <w:autoSpaceDN w:val="0"/>
        <w:adjustRightInd w:val="0"/>
        <w:jc w:val="both"/>
      </w:pPr>
      <w:r w:rsidRPr="00CD13F0">
        <w:t xml:space="preserve">В случае увольнения главного бухгалтера составляется Акт приема-передачи (опись бухгалтерских и иных документов, электронных баз данных, печатей, штампов </w:t>
      </w:r>
      <w:r w:rsidRPr="00CD13F0">
        <w:lastRenderedPageBreak/>
        <w:t>находящихся в распоряжении главного бухгалтера) лицу определенному приказом главного врача учреждения.</w:t>
      </w:r>
    </w:p>
    <w:p w:rsidR="00A11814" w:rsidRPr="0007620C" w:rsidRDefault="004A146B" w:rsidP="00572838">
      <w:pPr>
        <w:pStyle w:val="1"/>
        <w:rPr>
          <w:lang w:val="ru-RU"/>
        </w:rPr>
      </w:pPr>
      <w:r w:rsidRPr="0007620C">
        <w:rPr>
          <w:lang w:val="ru-RU"/>
        </w:rPr>
        <w:t xml:space="preserve">5. </w:t>
      </w:r>
      <w:r w:rsidR="00C83655" w:rsidRPr="0007620C">
        <w:rPr>
          <w:lang w:val="ru-RU"/>
        </w:rPr>
        <w:t>Технология обработки учетной информации и и</w:t>
      </w:r>
      <w:r w:rsidR="00A11814" w:rsidRPr="0007620C">
        <w:rPr>
          <w:lang w:val="ru-RU"/>
        </w:rPr>
        <w:t>справление ошибок.</w:t>
      </w:r>
    </w:p>
    <w:p w:rsidR="00E303B6" w:rsidRPr="004A146B" w:rsidRDefault="006725DF" w:rsidP="00A937B3">
      <w:pPr>
        <w:pStyle w:val="2"/>
      </w:pPr>
      <w:r w:rsidRPr="009C2C40">
        <w:t>5</w:t>
      </w:r>
      <w:r w:rsidR="006158F0" w:rsidRPr="009C2C40">
        <w:t xml:space="preserve">.1. </w:t>
      </w:r>
      <w:r w:rsidR="00E303B6" w:rsidRPr="004A146B">
        <w:t>Обработка учетной информации ведется с применением программных продуктов «</w:t>
      </w:r>
      <w:r w:rsidR="00E303B6" w:rsidRPr="004A146B">
        <w:rPr>
          <w:rStyle w:val="fill"/>
          <w:b w:val="0"/>
          <w:i/>
          <w:iCs w:val="0"/>
          <w:color w:val="000000"/>
          <w:szCs w:val="24"/>
          <w:bdr w:val="none" w:sz="0" w:space="0" w:color="auto" w:frame="1"/>
          <w:shd w:val="clear" w:color="auto" w:fill="FFFFCC"/>
        </w:rPr>
        <w:t>1С:».</w:t>
      </w:r>
      <w:r w:rsidR="00E303B6" w:rsidRPr="004A146B">
        <w:rPr>
          <w:i/>
          <w:bdr w:val="none" w:sz="0" w:space="0" w:color="auto" w:frame="1"/>
        </w:rPr>
        <w:t xml:space="preserve"> </w:t>
      </w:r>
    </w:p>
    <w:p w:rsidR="00E303B6" w:rsidRPr="009C2C40" w:rsidRDefault="00E303B6" w:rsidP="00E303B6">
      <w:pPr>
        <w:pStyle w:val="af3"/>
        <w:rPr>
          <w:rFonts w:ascii="Times New Roman" w:hAnsi="Times New Roman"/>
          <w:i/>
          <w:sz w:val="24"/>
          <w:szCs w:val="24"/>
        </w:rPr>
      </w:pPr>
      <w:r w:rsidRPr="009C2C40">
        <w:rPr>
          <w:rFonts w:ascii="Times New Roman" w:hAnsi="Times New Roman"/>
          <w:i/>
          <w:sz w:val="24"/>
          <w:szCs w:val="24"/>
        </w:rPr>
        <w:t xml:space="preserve">Основание: </w:t>
      </w:r>
      <w:hyperlink r:id="rId22" w:anchor="/document/99/499052240/XA00LVS2MC/" w:tooltip="6. Наличные расчеты в валюте Российской Федерации и иностранной валюте между участниками наличных расчетов в рамках одного договора," w:history="1">
        <w:r w:rsidRPr="009C2C40">
          <w:rPr>
            <w:rStyle w:val="a3"/>
            <w:rFonts w:ascii="Times New Roman" w:hAnsi="Times New Roman"/>
            <w:i/>
            <w:color w:val="auto"/>
            <w:sz w:val="24"/>
            <w:szCs w:val="24"/>
            <w:u w:val="none"/>
            <w:bdr w:val="none" w:sz="0" w:space="0" w:color="auto" w:frame="1"/>
          </w:rPr>
          <w:t>пункт 6</w:t>
        </w:r>
      </w:hyperlink>
      <w:r w:rsidRPr="009C2C40">
        <w:rPr>
          <w:rFonts w:ascii="Times New Roman" w:hAnsi="Times New Roman"/>
          <w:i/>
          <w:sz w:val="24"/>
          <w:szCs w:val="24"/>
        </w:rPr>
        <w:t xml:space="preserve"> Инструкции к Единому плану счетов № 157н.</w:t>
      </w:r>
    </w:p>
    <w:p w:rsidR="00E303B6" w:rsidRPr="007B2CFA" w:rsidRDefault="006725DF" w:rsidP="00A937B3">
      <w:pPr>
        <w:pStyle w:val="2"/>
        <w:rPr>
          <w:b w:val="0"/>
        </w:rPr>
      </w:pPr>
      <w:r w:rsidRPr="009C2C40">
        <w:t>5</w:t>
      </w:r>
      <w:r w:rsidR="00E303B6" w:rsidRPr="009C2C40">
        <w:t xml:space="preserve">.2. </w:t>
      </w:r>
      <w:r w:rsidR="00E303B6" w:rsidRPr="007B2CFA">
        <w:rPr>
          <w:b w:val="0"/>
        </w:rPr>
        <w:t xml:space="preserve">С использованием телекоммуникационных каналов связи и электронной подписи </w:t>
      </w:r>
      <w:r w:rsidR="00E303B6" w:rsidRPr="007B2CFA">
        <w:rPr>
          <w:b w:val="0"/>
        </w:rPr>
        <w:br/>
        <w:t xml:space="preserve">бухгалтерия учреждения осуществляет электронный документооборот по следующим </w:t>
      </w:r>
      <w:r w:rsidR="00E303B6" w:rsidRPr="007B2CFA">
        <w:rPr>
          <w:b w:val="0"/>
        </w:rPr>
        <w:br/>
        <w:t>направлениям:</w:t>
      </w:r>
    </w:p>
    <w:p w:rsidR="00E303B6" w:rsidRPr="009C2C40" w:rsidRDefault="00E303B6" w:rsidP="00E303B6">
      <w:pPr>
        <w:pStyle w:val="af3"/>
        <w:jc w:val="both"/>
        <w:rPr>
          <w:rFonts w:ascii="Times New Roman" w:hAnsi="Times New Roman"/>
          <w:sz w:val="24"/>
          <w:szCs w:val="24"/>
        </w:rPr>
      </w:pPr>
      <w:r w:rsidRPr="009C2C40">
        <w:rPr>
          <w:rFonts w:ascii="Times New Roman" w:hAnsi="Times New Roman"/>
          <w:sz w:val="24"/>
          <w:szCs w:val="24"/>
        </w:rPr>
        <w:t>- система электронного документооборота с территориальным органом Казначейства России;</w:t>
      </w:r>
    </w:p>
    <w:p w:rsidR="00E303B6" w:rsidRPr="009C2C40" w:rsidRDefault="00E303B6" w:rsidP="00E303B6">
      <w:pPr>
        <w:pStyle w:val="af3"/>
        <w:jc w:val="both"/>
        <w:rPr>
          <w:rFonts w:ascii="Times New Roman" w:hAnsi="Times New Roman"/>
          <w:sz w:val="24"/>
          <w:szCs w:val="24"/>
        </w:rPr>
      </w:pPr>
      <w:r w:rsidRPr="009C2C40">
        <w:rPr>
          <w:rFonts w:ascii="Times New Roman" w:hAnsi="Times New Roman"/>
          <w:sz w:val="24"/>
          <w:szCs w:val="24"/>
        </w:rPr>
        <w:t>- система электронного документооборота с коммерчески банками по обслуживанию зарплатного проекта;</w:t>
      </w:r>
    </w:p>
    <w:p w:rsidR="00E303B6" w:rsidRPr="009C2C40" w:rsidRDefault="00E303B6" w:rsidP="00E303B6">
      <w:pPr>
        <w:pStyle w:val="af3"/>
        <w:jc w:val="both"/>
        <w:rPr>
          <w:rFonts w:ascii="Times New Roman" w:hAnsi="Times New Roman"/>
          <w:sz w:val="24"/>
          <w:szCs w:val="24"/>
        </w:rPr>
      </w:pPr>
      <w:r w:rsidRPr="009C2C40">
        <w:rPr>
          <w:rFonts w:ascii="Times New Roman" w:hAnsi="Times New Roman"/>
          <w:sz w:val="24"/>
          <w:szCs w:val="24"/>
        </w:rPr>
        <w:t>- передача отчетности по налогам, сборам и иным обязательным платежам в инспекцию Федеральной налоговой службы;</w:t>
      </w:r>
    </w:p>
    <w:p w:rsidR="00E303B6" w:rsidRPr="009C2C40" w:rsidRDefault="00E303B6" w:rsidP="00E303B6">
      <w:pPr>
        <w:pStyle w:val="af3"/>
        <w:jc w:val="both"/>
        <w:rPr>
          <w:rFonts w:ascii="Times New Roman" w:hAnsi="Times New Roman"/>
          <w:sz w:val="24"/>
          <w:szCs w:val="24"/>
        </w:rPr>
      </w:pPr>
      <w:r w:rsidRPr="009C2C40">
        <w:rPr>
          <w:rFonts w:ascii="Times New Roman" w:hAnsi="Times New Roman"/>
          <w:sz w:val="24"/>
          <w:szCs w:val="24"/>
        </w:rPr>
        <w:t>- передача отчетности по страховым взносам и сведениям персонифицированного учета в отделение Пенсионного фонда России;</w:t>
      </w:r>
    </w:p>
    <w:p w:rsidR="00E303B6" w:rsidRPr="009C2C40" w:rsidRDefault="00E303B6" w:rsidP="00E303B6">
      <w:pPr>
        <w:pStyle w:val="af3"/>
        <w:jc w:val="both"/>
        <w:rPr>
          <w:rFonts w:ascii="Times New Roman" w:hAnsi="Times New Roman"/>
          <w:sz w:val="24"/>
          <w:szCs w:val="24"/>
        </w:rPr>
      </w:pPr>
      <w:r w:rsidRPr="009C2C40">
        <w:rPr>
          <w:rFonts w:ascii="Times New Roman" w:hAnsi="Times New Roman"/>
          <w:sz w:val="24"/>
          <w:szCs w:val="24"/>
        </w:rPr>
        <w:t>- размещение информации о деятельности учреждения на официальном сайте bus.gov.ru;</w:t>
      </w:r>
    </w:p>
    <w:p w:rsidR="00E303B6" w:rsidRPr="009C2C40" w:rsidRDefault="00E303B6" w:rsidP="00E303B6">
      <w:pPr>
        <w:pStyle w:val="af3"/>
        <w:jc w:val="both"/>
        <w:rPr>
          <w:rFonts w:ascii="Times New Roman" w:hAnsi="Times New Roman"/>
          <w:sz w:val="24"/>
          <w:szCs w:val="24"/>
        </w:rPr>
      </w:pPr>
      <w:r w:rsidRPr="009C2C40">
        <w:rPr>
          <w:rFonts w:ascii="Times New Roman" w:hAnsi="Times New Roman"/>
          <w:sz w:val="24"/>
          <w:szCs w:val="24"/>
        </w:rPr>
        <w:t>- и друг</w:t>
      </w:r>
      <w:r w:rsidR="00CE7FFA" w:rsidRPr="009C2C40">
        <w:rPr>
          <w:rFonts w:ascii="Times New Roman" w:hAnsi="Times New Roman"/>
          <w:sz w:val="24"/>
          <w:szCs w:val="24"/>
        </w:rPr>
        <w:t>ой документооборот по телекоммуникационным каналам связи, требующий наличие электронной подписи.</w:t>
      </w:r>
    </w:p>
    <w:p w:rsidR="00E303B6" w:rsidRPr="007B2CFA" w:rsidRDefault="006725DF" w:rsidP="00A937B3">
      <w:pPr>
        <w:pStyle w:val="2"/>
        <w:rPr>
          <w:b w:val="0"/>
        </w:rPr>
      </w:pPr>
      <w:r w:rsidRPr="009C2C40">
        <w:t>5</w:t>
      </w:r>
      <w:r w:rsidR="00E303B6" w:rsidRPr="009C2C40">
        <w:t xml:space="preserve">.3. </w:t>
      </w:r>
      <w:r w:rsidR="00E303B6" w:rsidRPr="007B2CFA">
        <w:rPr>
          <w:b w:val="0"/>
        </w:rPr>
        <w:t xml:space="preserve">Без надлежащего оформления первичных (сводных) учетных документов любые </w:t>
      </w:r>
      <w:r w:rsidR="00E303B6" w:rsidRPr="007B2CFA">
        <w:rPr>
          <w:b w:val="0"/>
        </w:rPr>
        <w:br/>
        <w:t>исправления (добавление новых записей) в электронных базах данных не допускаются.</w:t>
      </w:r>
    </w:p>
    <w:p w:rsidR="00C145E4" w:rsidRPr="007B2CFA" w:rsidRDefault="007172AD" w:rsidP="00A937B3">
      <w:pPr>
        <w:pStyle w:val="2"/>
        <w:rPr>
          <w:b w:val="0"/>
        </w:rPr>
      </w:pPr>
      <w:r>
        <w:t>5.6.</w:t>
      </w:r>
      <w:r w:rsidR="00E303B6" w:rsidRPr="00E303B6">
        <w:t xml:space="preserve"> </w:t>
      </w:r>
      <w:r w:rsidR="00C145E4" w:rsidRPr="007B2CFA">
        <w:rPr>
          <w:b w:val="0"/>
        </w:rPr>
        <w:t>При ведении б</w:t>
      </w:r>
      <w:r w:rsidR="000A155B" w:rsidRPr="007B2CFA">
        <w:rPr>
          <w:b w:val="0"/>
        </w:rPr>
        <w:t>ухгалтерского</w:t>
      </w:r>
      <w:r w:rsidR="00C145E4" w:rsidRPr="007B2CFA">
        <w:rPr>
          <w:b w:val="0"/>
        </w:rPr>
        <w:t xml:space="preserve"> учета следует учитывать, что информация в денежном выражении о состоянии активов и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субъекта учета, должна быть полной, с учетом существенности. Ошибки, признанные существенными, подлежат обязательному исправлению.</w:t>
      </w:r>
    </w:p>
    <w:p w:rsidR="00C145E4" w:rsidRDefault="00C145E4" w:rsidP="00C145E4">
      <w:pPr>
        <w:autoSpaceDE w:val="0"/>
        <w:autoSpaceDN w:val="0"/>
        <w:adjustRightInd w:val="0"/>
        <w:ind w:firstLine="540"/>
        <w:jc w:val="both"/>
        <w:rPr>
          <w:rFonts w:eastAsiaTheme="minorHAnsi"/>
          <w:lang w:eastAsia="en-US"/>
        </w:rPr>
      </w:pPr>
      <w:r w:rsidRPr="00F868FD">
        <w:t xml:space="preserve">При этом существенной признается информация, пропуск или искажение которой влечет изменение на 1 процент (и (или) более) оборотов по дебету (кредиту) аналитического счета рабочего плана счетов (Приложение № 1), либо </w:t>
      </w:r>
      <w:r w:rsidRPr="00F868FD">
        <w:rPr>
          <w:rFonts w:eastAsiaTheme="minorHAnsi"/>
          <w:lang w:eastAsia="en-US"/>
        </w:rPr>
        <w:t>если она в отдельности или в совокупности с другими ошибками за один и тот же отчетный период может повлиять на экономические решения пользователей, принимаемые ими на основе б</w:t>
      </w:r>
      <w:r w:rsidR="00A524C0">
        <w:rPr>
          <w:rFonts w:eastAsiaTheme="minorHAnsi"/>
          <w:lang w:eastAsia="en-US"/>
        </w:rPr>
        <w:t>ухгалтерской</w:t>
      </w:r>
      <w:r w:rsidRPr="00F868FD">
        <w:rPr>
          <w:rFonts w:eastAsiaTheme="minorHAnsi"/>
          <w:lang w:eastAsia="en-US"/>
        </w:rPr>
        <w:t xml:space="preserve"> отчетности, составленной за этот отчетный период.</w:t>
      </w:r>
    </w:p>
    <w:p w:rsidR="0027640B" w:rsidRPr="0007620C" w:rsidRDefault="006725DF" w:rsidP="00572838">
      <w:pPr>
        <w:pStyle w:val="1"/>
        <w:rPr>
          <w:lang w:val="ru-RU"/>
        </w:rPr>
      </w:pPr>
      <w:r w:rsidRPr="0007620C">
        <w:rPr>
          <w:lang w:val="ru-RU"/>
        </w:rPr>
        <w:t>6</w:t>
      </w:r>
      <w:r w:rsidR="006956F7" w:rsidRPr="0007620C">
        <w:rPr>
          <w:lang w:val="ru-RU"/>
        </w:rPr>
        <w:t xml:space="preserve">. </w:t>
      </w:r>
      <w:r w:rsidR="003E03EA" w:rsidRPr="0007620C">
        <w:rPr>
          <w:lang w:val="ru-RU"/>
        </w:rPr>
        <w:t>Правила</w:t>
      </w:r>
      <w:r w:rsidR="00457C19" w:rsidRPr="0007620C">
        <w:rPr>
          <w:lang w:val="ru-RU"/>
        </w:rPr>
        <w:t xml:space="preserve"> документооборота</w:t>
      </w:r>
      <w:r w:rsidR="0027640B" w:rsidRPr="0007620C">
        <w:rPr>
          <w:lang w:val="ru-RU"/>
        </w:rPr>
        <w:t>.</w:t>
      </w:r>
    </w:p>
    <w:p w:rsidR="00DF0842" w:rsidRDefault="003A4B68" w:rsidP="003A4B68">
      <w:pPr>
        <w:autoSpaceDE w:val="0"/>
        <w:autoSpaceDN w:val="0"/>
        <w:adjustRightInd w:val="0"/>
        <w:jc w:val="both"/>
        <w:rPr>
          <w:rFonts w:eastAsiaTheme="minorHAnsi"/>
          <w:lang w:eastAsia="en-US"/>
        </w:rPr>
      </w:pPr>
      <w:r w:rsidRPr="003F03B3">
        <w:rPr>
          <w:b/>
          <w:bCs/>
        </w:rPr>
        <w:t>6.2.2.</w:t>
      </w:r>
      <w:r>
        <w:rPr>
          <w:bCs/>
        </w:rPr>
        <w:t xml:space="preserve"> </w:t>
      </w:r>
      <w:r>
        <w:t>О</w:t>
      </w:r>
      <w:r w:rsidR="00DF0842" w:rsidRPr="00DD7958">
        <w:t>тветственность в части первичных учетных документов за своевременное и качественное оформление,</w:t>
      </w:r>
      <w:r w:rsidR="00DF0842" w:rsidRPr="00DD7958">
        <w:rPr>
          <w:rFonts w:eastAsiaTheme="minorHAnsi"/>
          <w:lang w:eastAsia="en-US"/>
        </w:rPr>
        <w:t xml:space="preserve"> передачу их в установленные сроки для отражения в бухгалтерском учете, </w:t>
      </w:r>
      <w:r w:rsidR="00DF0842" w:rsidRPr="00DD7958">
        <w:t>достоверность</w:t>
      </w:r>
      <w:r w:rsidR="00DF0842" w:rsidRPr="00DD7958">
        <w:rPr>
          <w:rFonts w:eastAsiaTheme="minorHAnsi"/>
          <w:lang w:eastAsia="en-US"/>
        </w:rPr>
        <w:t xml:space="preserve"> содержащихся в них данных несут лица, ответственные за оформление факта хозяйственной жизни и (или</w:t>
      </w:r>
      <w:r w:rsidR="00DF0842" w:rsidRPr="00DD7958">
        <w:rPr>
          <w:rFonts w:eastAsiaTheme="minorHAnsi"/>
          <w:u w:val="single"/>
          <w:lang w:eastAsia="en-US"/>
        </w:rPr>
        <w:t xml:space="preserve">) </w:t>
      </w:r>
      <w:r>
        <w:rPr>
          <w:rFonts w:eastAsiaTheme="minorHAnsi"/>
          <w:lang w:eastAsia="en-US"/>
        </w:rPr>
        <w:t>подписавшие эти документы.</w:t>
      </w:r>
    </w:p>
    <w:p w:rsidR="00DF0842" w:rsidRPr="00DD7958" w:rsidRDefault="00DF0842" w:rsidP="00DF0842">
      <w:pPr>
        <w:autoSpaceDE w:val="0"/>
        <w:autoSpaceDN w:val="0"/>
        <w:adjustRightInd w:val="0"/>
        <w:ind w:firstLine="540"/>
        <w:jc w:val="both"/>
        <w:rPr>
          <w:rFonts w:eastAsiaTheme="minorHAnsi"/>
          <w:lang w:eastAsia="en-US"/>
        </w:rPr>
      </w:pPr>
    </w:p>
    <w:p w:rsidR="00DF0842" w:rsidRDefault="003A4B68" w:rsidP="00DF0842">
      <w:pPr>
        <w:jc w:val="both"/>
        <w:rPr>
          <w:color w:val="FF0000"/>
        </w:rPr>
      </w:pPr>
      <w:r w:rsidRPr="003F03B3">
        <w:rPr>
          <w:rFonts w:eastAsiaTheme="minorHAnsi"/>
          <w:b/>
          <w:lang w:eastAsia="en-US"/>
        </w:rPr>
        <w:lastRenderedPageBreak/>
        <w:t>6.2.3.</w:t>
      </w:r>
      <w:r w:rsidR="00DF0842" w:rsidRPr="00DD7958">
        <w:t xml:space="preserve"> </w:t>
      </w:r>
      <w:r>
        <w:t>К</w:t>
      </w:r>
      <w:r w:rsidR="00DF0842" w:rsidRPr="00DD7958">
        <w:t xml:space="preserve"> бухгалтерскому учету принимаются только первичные учетные документы, поступившие по результатам внутреннего контроля совершаемых фактов хозяйственной жизни, в соответствии с поряд</w:t>
      </w:r>
      <w:r>
        <w:t>ком, установленным в учреждении.</w:t>
      </w:r>
    </w:p>
    <w:p w:rsidR="00DF0842" w:rsidRDefault="00DF0842" w:rsidP="00DF0842">
      <w:pPr>
        <w:pStyle w:val="af3"/>
        <w:shd w:val="clear" w:color="auto" w:fill="FFFFFF" w:themeFill="background1"/>
        <w:rPr>
          <w:color w:val="FF0000"/>
        </w:rPr>
      </w:pPr>
    </w:p>
    <w:p w:rsidR="00DF0842" w:rsidRPr="00114C74" w:rsidRDefault="003A4B68" w:rsidP="00DF0842">
      <w:pPr>
        <w:jc w:val="both"/>
        <w:rPr>
          <w:color w:val="000000" w:themeColor="text1"/>
        </w:rPr>
      </w:pPr>
      <w:r w:rsidRPr="003F03B3">
        <w:rPr>
          <w:b/>
          <w:color w:val="000000" w:themeColor="text1"/>
        </w:rPr>
        <w:t>6.2.4.</w:t>
      </w:r>
      <w:r>
        <w:rPr>
          <w:color w:val="000000" w:themeColor="text1"/>
        </w:rPr>
        <w:t xml:space="preserve"> В</w:t>
      </w:r>
      <w:r w:rsidR="00DF0842" w:rsidRPr="00114C74">
        <w:rPr>
          <w:color w:val="000000" w:themeColor="text1"/>
        </w:rPr>
        <w:t xml:space="preserve"> рамках внутреннего контроля совершаемых фактов хозяйственной жизни первичные документы проверяются на предмет своевременного и качественного оформления первичных</w:t>
      </w:r>
      <w:r w:rsidR="00DF0842">
        <w:rPr>
          <w:color w:val="000000" w:themeColor="text1"/>
        </w:rPr>
        <w:t xml:space="preserve"> </w:t>
      </w:r>
      <w:r w:rsidR="00DF0842" w:rsidRPr="00114C74">
        <w:rPr>
          <w:color w:val="000000" w:themeColor="text1"/>
        </w:rPr>
        <w:t>учетных документов, передачу их в установленные сроки для отражения в бухгалтерском учете, а также достоверность содержащихся в них данных;</w:t>
      </w:r>
    </w:p>
    <w:p w:rsidR="00DF0842" w:rsidRPr="00114C74" w:rsidRDefault="00DF0842" w:rsidP="00DF0842">
      <w:pPr>
        <w:pStyle w:val="af3"/>
        <w:shd w:val="clear" w:color="auto" w:fill="FFFFFF" w:themeFill="background1"/>
        <w:rPr>
          <w:color w:val="000000" w:themeColor="text1"/>
        </w:rPr>
      </w:pPr>
    </w:p>
    <w:p w:rsidR="00DF0842" w:rsidRPr="00114C74" w:rsidRDefault="00DF0842" w:rsidP="00DF0842">
      <w:pPr>
        <w:jc w:val="both"/>
      </w:pPr>
      <w:r w:rsidRPr="00114C74">
        <w:t xml:space="preserve">          -в рамках внутреннего контроля первичные учетные документы проверяются формально (на предмет полноты и правильности заполнения) и по существу (на предмет соответствия реальным фактам хозяйственной жизни);</w:t>
      </w:r>
    </w:p>
    <w:p w:rsidR="00DF0842" w:rsidRPr="00114C74" w:rsidRDefault="00DF0842" w:rsidP="00DF0842">
      <w:pPr>
        <w:pStyle w:val="af3"/>
        <w:shd w:val="clear" w:color="auto" w:fill="FFFFFF" w:themeFill="background1"/>
        <w:rPr>
          <w:color w:val="000000" w:themeColor="text1"/>
        </w:rPr>
      </w:pPr>
    </w:p>
    <w:p w:rsidR="00DF0842" w:rsidRPr="000A4CC4" w:rsidRDefault="00DF0842" w:rsidP="00DF0842">
      <w:pPr>
        <w:jc w:val="both"/>
      </w:pPr>
      <w:r>
        <w:t xml:space="preserve">          </w:t>
      </w:r>
      <w:r w:rsidRPr="00933B6A">
        <w:t xml:space="preserve">-лицами, осуществляющими внутренний контроль первичных учетных документов, </w:t>
      </w:r>
      <w:r w:rsidRPr="000A4CC4">
        <w:t>являются</w:t>
      </w:r>
      <w:r>
        <w:t xml:space="preserve"> </w:t>
      </w:r>
      <w:r w:rsidRPr="000A4CC4">
        <w:t>лица, ответственные за оформление факта хозяйственной жизни и (или) подписавшие эти документы. При этом подпись данного лица на первичном документе свидетельствует о том, что внутренний контроль проведен;</w:t>
      </w:r>
    </w:p>
    <w:p w:rsidR="00DF0842" w:rsidRPr="00114C74" w:rsidRDefault="00DF0842" w:rsidP="00DF0842">
      <w:pPr>
        <w:jc w:val="both"/>
      </w:pPr>
      <w:r w:rsidRPr="00114C74">
        <w:t>- в случае если по результатам внутреннего контроля первичных учетных документов обнаруживаются:</w:t>
      </w:r>
    </w:p>
    <w:p w:rsidR="00DF0842" w:rsidRPr="00114C74" w:rsidRDefault="003A4B68" w:rsidP="00DF0842">
      <w:pPr>
        <w:jc w:val="both"/>
      </w:pPr>
      <w:r>
        <w:t>а</w:t>
      </w:r>
      <w:r w:rsidR="00DF0842" w:rsidRPr="00114C74">
        <w:t>) ошибки в оформлении – документ направляется на до оформление лицам ответственными за оформление факта хозяйственной жизни,</w:t>
      </w:r>
    </w:p>
    <w:p w:rsidR="00DF0842" w:rsidRDefault="003A4B68" w:rsidP="00881708">
      <w:pPr>
        <w:jc w:val="both"/>
      </w:pPr>
      <w:r>
        <w:t>б</w:t>
      </w:r>
      <w:r w:rsidR="00DF0842" w:rsidRPr="00114C74">
        <w:t xml:space="preserve">) мнимые и притворные объекты бухгалтерского учета – не допускается регистрация данных первичных документов в регистрах бухгалтерского учета. </w:t>
      </w:r>
    </w:p>
    <w:p w:rsidR="00881708" w:rsidRPr="00114C74" w:rsidRDefault="00881708" w:rsidP="00881708">
      <w:pPr>
        <w:jc w:val="both"/>
      </w:pPr>
    </w:p>
    <w:p w:rsidR="00DF0842" w:rsidRDefault="00DF0842" w:rsidP="00DF0842">
      <w:pPr>
        <w:jc w:val="both"/>
      </w:pPr>
      <w:r w:rsidRPr="00DF0842">
        <w:rPr>
          <w:b/>
        </w:rPr>
        <w:t xml:space="preserve">         Под мнимым объектом</w:t>
      </w:r>
      <w:r w:rsidRPr="00114C74">
        <w:t xml:space="preserve">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w:t>
      </w:r>
      <w:r w:rsidR="003A4B68">
        <w:t>.</w:t>
      </w:r>
    </w:p>
    <w:p w:rsidR="00DF0842" w:rsidRPr="00114C74" w:rsidRDefault="00DF0842" w:rsidP="00DF0842">
      <w:pPr>
        <w:jc w:val="both"/>
      </w:pPr>
      <w:r>
        <w:t xml:space="preserve">         </w:t>
      </w:r>
      <w:r w:rsidRPr="00DF0842">
        <w:rPr>
          <w:b/>
        </w:rPr>
        <w:t>Под притворным объектом</w:t>
      </w:r>
      <w:r w:rsidRPr="00114C74">
        <w:t xml:space="preserve"> бухгалтерского учета понимается объект, отраженный в бухгалтерском учете вместо друго</w:t>
      </w:r>
      <w:r w:rsidR="003A4B68">
        <w:t>го объекта с целью прикрыть его.</w:t>
      </w:r>
    </w:p>
    <w:p w:rsidR="00103B1C" w:rsidRPr="00572838" w:rsidRDefault="007C20D4" w:rsidP="00572838">
      <w:pPr>
        <w:pStyle w:val="1"/>
        <w:rPr>
          <w:lang w:val="ru-RU"/>
        </w:rPr>
      </w:pPr>
      <w:r w:rsidRPr="00572838">
        <w:rPr>
          <w:lang w:val="ru-RU"/>
        </w:rPr>
        <w:t xml:space="preserve">7. </w:t>
      </w:r>
      <w:r w:rsidR="00103B1C" w:rsidRPr="00572838">
        <w:rPr>
          <w:lang w:val="ru-RU"/>
        </w:rPr>
        <w:t>Порядок проведения инвентаризации активов</w:t>
      </w:r>
      <w:r w:rsidR="003E03EA" w:rsidRPr="00572838">
        <w:rPr>
          <w:lang w:val="ru-RU"/>
        </w:rPr>
        <w:t>, имущества, учитываемого на забалансовых счетах, о</w:t>
      </w:r>
      <w:r w:rsidR="00103B1C" w:rsidRPr="00572838">
        <w:rPr>
          <w:lang w:val="ru-RU"/>
        </w:rPr>
        <w:t>бязательств</w:t>
      </w:r>
      <w:r w:rsidR="003E03EA" w:rsidRPr="00572838">
        <w:rPr>
          <w:lang w:val="ru-RU"/>
        </w:rPr>
        <w:t>, иных объектов бухгалтерского учета</w:t>
      </w:r>
    </w:p>
    <w:p w:rsidR="00CD13F0" w:rsidRPr="0023503D" w:rsidRDefault="00D64F2D" w:rsidP="00572838">
      <w:pPr>
        <w:autoSpaceDE w:val="0"/>
        <w:autoSpaceDN w:val="0"/>
        <w:adjustRightInd w:val="0"/>
        <w:jc w:val="both"/>
      </w:pPr>
      <w:r>
        <w:rPr>
          <w:rFonts w:eastAsiaTheme="minorHAnsi"/>
          <w:lang w:eastAsia="en-US"/>
        </w:rPr>
        <w:t xml:space="preserve">        </w:t>
      </w:r>
      <w:r w:rsidR="00CD13F0" w:rsidRPr="0023503D">
        <w:t xml:space="preserve">Порядок и график проведения инвентаризации имущества, финансовых активов и обязательств приведен в </w:t>
      </w:r>
      <w:hyperlink r:id="rId23" w:anchor="/document/118/13661/" w:history="1">
        <w:r w:rsidR="00CD13F0" w:rsidRPr="0023503D">
          <w:rPr>
            <w:rStyle w:val="a3"/>
          </w:rPr>
          <w:t>приложении № 5</w:t>
        </w:r>
      </w:hyperlink>
      <w:r w:rsidR="00CD13F0" w:rsidRPr="0023503D">
        <w:t>.</w:t>
      </w:r>
    </w:p>
    <w:p w:rsidR="00B94ED9" w:rsidRDefault="00CD13F0" w:rsidP="00B63E60">
      <w:pPr>
        <w:autoSpaceDE w:val="0"/>
        <w:autoSpaceDN w:val="0"/>
        <w:adjustRightInd w:val="0"/>
        <w:jc w:val="both"/>
        <w:rPr>
          <w:i/>
        </w:rPr>
      </w:pPr>
      <w:r>
        <w:rPr>
          <w:i/>
        </w:rPr>
        <w:t xml:space="preserve">      </w:t>
      </w:r>
      <w:r w:rsidRPr="00CA58D1">
        <w:rPr>
          <w:i/>
        </w:rPr>
        <w:t xml:space="preserve">Основание: </w:t>
      </w:r>
      <w:hyperlink r:id="rId24" w:anchor="/document/99/902316088/ZAP24VG3AA/" w:tooltip="Статья 11. Инвентаризация активов и обязательств" w:history="1">
        <w:r w:rsidRPr="00CA58D1">
          <w:rPr>
            <w:rStyle w:val="a3"/>
            <w:i/>
          </w:rPr>
          <w:t>статья 11</w:t>
        </w:r>
      </w:hyperlink>
      <w:r w:rsidRPr="00CA58D1">
        <w:rPr>
          <w:i/>
        </w:rPr>
        <w:t xml:space="preserve"> Закона от 6 декабря 2011 г. № 402-ФЗ</w:t>
      </w:r>
      <w:r>
        <w:rPr>
          <w:i/>
        </w:rPr>
        <w:t>.</w:t>
      </w:r>
    </w:p>
    <w:p w:rsidR="00572838" w:rsidRDefault="00F93064" w:rsidP="00F9306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rPr>
      </w:pPr>
      <w:r>
        <w:rPr>
          <w:b/>
          <w:bCs/>
        </w:rPr>
        <w:t>- выдержка из Приложения 5:</w:t>
      </w:r>
    </w:p>
    <w:p w:rsidR="00F93064" w:rsidRDefault="00F93064" w:rsidP="00F93064">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rPr>
      </w:pPr>
    </w:p>
    <w:p w:rsidR="00572838" w:rsidRDefault="00572838" w:rsidP="00572838">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r>
        <w:rPr>
          <w:b/>
          <w:bCs/>
        </w:rPr>
        <w:t>8</w:t>
      </w:r>
      <w:r w:rsidRPr="002B6934">
        <w:rPr>
          <w:b/>
          <w:bCs/>
        </w:rPr>
        <w:t xml:space="preserve">. </w:t>
      </w:r>
      <w:r w:rsidRPr="00FF2522">
        <w:rPr>
          <w:b/>
          <w:bCs/>
        </w:rPr>
        <w:t>График проведения инвентаризации</w:t>
      </w:r>
      <w:r w:rsidR="00F93064">
        <w:rPr>
          <w:b/>
          <w:bCs/>
        </w:rPr>
        <w:t xml:space="preserve"> </w:t>
      </w:r>
    </w:p>
    <w:p w:rsidR="00572838" w:rsidRPr="00456C2D" w:rsidRDefault="00572838" w:rsidP="00572838">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i/>
          <w:sz w:val="20"/>
          <w:szCs w:val="20"/>
        </w:rPr>
      </w:pPr>
      <w:r w:rsidRPr="00456C2D">
        <w:rPr>
          <w:b/>
          <w:bCs/>
          <w:i/>
          <w:sz w:val="20"/>
          <w:szCs w:val="20"/>
        </w:rPr>
        <w:t>Таблица 3</w:t>
      </w:r>
    </w:p>
    <w:tbl>
      <w:tblPr>
        <w:tblW w:w="9558" w:type="dxa"/>
        <w:tblCellMar>
          <w:top w:w="60" w:type="dxa"/>
          <w:left w:w="60" w:type="dxa"/>
          <w:bottom w:w="60" w:type="dxa"/>
          <w:right w:w="60" w:type="dxa"/>
        </w:tblCellMar>
        <w:tblLook w:val="04A0"/>
      </w:tblPr>
      <w:tblGrid>
        <w:gridCol w:w="516"/>
        <w:gridCol w:w="3944"/>
        <w:gridCol w:w="2688"/>
        <w:gridCol w:w="2410"/>
      </w:tblGrid>
      <w:tr w:rsidR="00572838" w:rsidRPr="00FF2522" w:rsidTr="00572838">
        <w:tc>
          <w:tcPr>
            <w:tcW w:w="0" w:type="auto"/>
            <w:tcBorders>
              <w:top w:val="single" w:sz="8" w:space="0" w:color="000000"/>
              <w:left w:val="single" w:sz="8" w:space="0" w:color="000000"/>
              <w:bottom w:val="single" w:sz="8" w:space="0" w:color="000000"/>
              <w:right w:val="single" w:sz="8" w:space="0" w:color="000000"/>
            </w:tcBorders>
            <w:hideMark/>
          </w:tcPr>
          <w:p w:rsidR="00572838" w:rsidRPr="00F93064" w:rsidRDefault="00572838" w:rsidP="00572838">
            <w:r w:rsidRPr="00F93064">
              <w:t>№ п/п</w:t>
            </w:r>
          </w:p>
        </w:tc>
        <w:tc>
          <w:tcPr>
            <w:tcW w:w="0" w:type="auto"/>
            <w:tcBorders>
              <w:top w:val="single" w:sz="8" w:space="0" w:color="000000"/>
              <w:left w:val="single" w:sz="8" w:space="0" w:color="000000"/>
              <w:bottom w:val="single" w:sz="8" w:space="0" w:color="000000"/>
              <w:right w:val="single" w:sz="8" w:space="0" w:color="000000"/>
            </w:tcBorders>
            <w:hideMark/>
          </w:tcPr>
          <w:p w:rsidR="00572838" w:rsidRPr="00FF2522" w:rsidRDefault="00572838" w:rsidP="00572838">
            <w:pPr>
              <w:jc w:val="center"/>
            </w:pPr>
            <w:r w:rsidRPr="00FF2522">
              <w:t xml:space="preserve">Наименование объектов </w:t>
            </w:r>
            <w:r w:rsidRPr="00FF2522">
              <w:br/>
              <w:t>инвентаризации</w:t>
            </w:r>
          </w:p>
        </w:tc>
        <w:tc>
          <w:tcPr>
            <w:tcW w:w="2688" w:type="dxa"/>
            <w:tcBorders>
              <w:top w:val="single" w:sz="8" w:space="0" w:color="000000"/>
              <w:left w:val="single" w:sz="8" w:space="0" w:color="000000"/>
              <w:bottom w:val="single" w:sz="8" w:space="0" w:color="000000"/>
              <w:right w:val="single" w:sz="8" w:space="0" w:color="000000"/>
            </w:tcBorders>
            <w:hideMark/>
          </w:tcPr>
          <w:p w:rsidR="00572838" w:rsidRPr="00FF2522" w:rsidRDefault="00572838" w:rsidP="00572838">
            <w:pPr>
              <w:jc w:val="center"/>
            </w:pPr>
            <w:r w:rsidRPr="00FF2522">
              <w:rPr>
                <w:rStyle w:val="sfwc"/>
              </w:rPr>
              <w:t xml:space="preserve">Сроки </w:t>
            </w:r>
            <w:r w:rsidRPr="00FF2522">
              <w:t xml:space="preserve">проведения </w:t>
            </w:r>
            <w:r w:rsidRPr="00FF2522">
              <w:br/>
              <w:t>инвентаризации</w:t>
            </w:r>
          </w:p>
        </w:tc>
        <w:tc>
          <w:tcPr>
            <w:tcW w:w="2410" w:type="dxa"/>
            <w:tcBorders>
              <w:top w:val="single" w:sz="8" w:space="0" w:color="000000"/>
              <w:left w:val="single" w:sz="8" w:space="0" w:color="000000"/>
              <w:bottom w:val="single" w:sz="8" w:space="0" w:color="000000"/>
              <w:right w:val="single" w:sz="8" w:space="0" w:color="000000"/>
            </w:tcBorders>
            <w:hideMark/>
          </w:tcPr>
          <w:p w:rsidR="00572838" w:rsidRPr="00FF2522" w:rsidRDefault="00572838" w:rsidP="00572838">
            <w:pPr>
              <w:jc w:val="center"/>
            </w:pPr>
            <w:r w:rsidRPr="00FF2522">
              <w:t>Период</w:t>
            </w:r>
            <w:r>
              <w:t>ичность</w:t>
            </w:r>
            <w:r w:rsidRPr="00FF2522">
              <w:t xml:space="preserve"> проведения </w:t>
            </w:r>
            <w:r w:rsidRPr="00FF2522">
              <w:br/>
              <w:t>инвентаризации</w:t>
            </w:r>
          </w:p>
        </w:tc>
      </w:tr>
      <w:tr w:rsidR="00572838" w:rsidRPr="00FF2522" w:rsidTr="00572838">
        <w:tc>
          <w:tcPr>
            <w:tcW w:w="0" w:type="auto"/>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r w:rsidRPr="00F93064">
              <w:rPr>
                <w:rStyle w:val="fill"/>
                <w:b/>
                <w:bCs/>
                <w:i/>
                <w:iCs/>
                <w:color w:val="auto"/>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r w:rsidRPr="00F93064">
              <w:rPr>
                <w:rStyle w:val="fill"/>
                <w:b/>
                <w:bCs/>
                <w:i/>
                <w:iCs/>
                <w:color w:val="auto"/>
              </w:rPr>
              <w:t xml:space="preserve">Нефинансовые активы </w:t>
            </w:r>
            <w:r w:rsidRPr="00F93064">
              <w:rPr>
                <w:b/>
                <w:bCs/>
                <w:i/>
                <w:iCs/>
              </w:rPr>
              <w:br/>
            </w:r>
            <w:r w:rsidRPr="00F93064">
              <w:rPr>
                <w:rStyle w:val="fill"/>
                <w:b/>
                <w:bCs/>
                <w:i/>
                <w:iCs/>
                <w:color w:val="auto"/>
              </w:rPr>
              <w:t xml:space="preserve">(основные средства, </w:t>
            </w:r>
            <w:r w:rsidRPr="00F93064">
              <w:rPr>
                <w:b/>
                <w:bCs/>
                <w:i/>
                <w:iCs/>
              </w:rPr>
              <w:br/>
            </w:r>
            <w:r w:rsidRPr="00F93064">
              <w:rPr>
                <w:rStyle w:val="fill"/>
                <w:b/>
                <w:bCs/>
                <w:i/>
                <w:iCs/>
                <w:color w:val="auto"/>
              </w:rPr>
              <w:t xml:space="preserve">материальные запасы, </w:t>
            </w:r>
            <w:r w:rsidRPr="00F93064">
              <w:rPr>
                <w:b/>
                <w:bCs/>
                <w:i/>
                <w:iCs/>
              </w:rPr>
              <w:br/>
            </w:r>
            <w:r w:rsidRPr="00F93064">
              <w:rPr>
                <w:rStyle w:val="fill"/>
                <w:b/>
                <w:bCs/>
                <w:i/>
                <w:iCs/>
                <w:color w:val="auto"/>
              </w:rPr>
              <w:t>нематериальные активы)</w:t>
            </w:r>
          </w:p>
        </w:tc>
        <w:tc>
          <w:tcPr>
            <w:tcW w:w="2688" w:type="dxa"/>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pPr>
              <w:rPr>
                <w:rStyle w:val="fill"/>
                <w:b/>
                <w:bCs/>
                <w:i/>
                <w:iCs/>
                <w:color w:val="auto"/>
              </w:rPr>
            </w:pPr>
            <w:r w:rsidRPr="00F93064">
              <w:rPr>
                <w:rStyle w:val="fill"/>
                <w:b/>
                <w:bCs/>
                <w:i/>
                <w:iCs/>
                <w:color w:val="auto"/>
              </w:rPr>
              <w:t>Ежегодно</w:t>
            </w:r>
            <w:r w:rsidRPr="00F93064">
              <w:br/>
            </w:r>
            <w:r w:rsidRPr="00F93064">
              <w:rPr>
                <w:rStyle w:val="fill"/>
                <w:b/>
                <w:bCs/>
                <w:i/>
                <w:iCs/>
                <w:color w:val="auto"/>
              </w:rPr>
              <w:t xml:space="preserve">перед годовой </w:t>
            </w:r>
          </w:p>
          <w:p w:rsidR="00572838" w:rsidRPr="00F93064" w:rsidRDefault="00572838" w:rsidP="00572838">
            <w:pPr>
              <w:rPr>
                <w:rStyle w:val="fill"/>
                <w:b/>
                <w:bCs/>
                <w:i/>
                <w:iCs/>
                <w:color w:val="auto"/>
              </w:rPr>
            </w:pPr>
            <w:r w:rsidRPr="00F93064">
              <w:rPr>
                <w:rStyle w:val="fill"/>
                <w:b/>
                <w:bCs/>
                <w:i/>
                <w:iCs/>
                <w:color w:val="auto"/>
              </w:rPr>
              <w:t xml:space="preserve"> отчетностью </w:t>
            </w:r>
          </w:p>
          <w:p w:rsidR="00572838" w:rsidRPr="00F93064" w:rsidRDefault="00572838" w:rsidP="00572838">
            <w:r w:rsidRPr="00F93064">
              <w:rPr>
                <w:rStyle w:val="fill"/>
                <w:b/>
                <w:bCs/>
                <w:i/>
                <w:iCs/>
                <w:color w:val="auto"/>
              </w:rPr>
              <w:t>с 01 октября по 31 декабря</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r w:rsidRPr="00F93064">
              <w:rPr>
                <w:rStyle w:val="fill"/>
                <w:b/>
                <w:bCs/>
                <w:i/>
                <w:iCs/>
                <w:color w:val="auto"/>
              </w:rPr>
              <w:t>1 раз в год</w:t>
            </w:r>
          </w:p>
        </w:tc>
      </w:tr>
      <w:tr w:rsidR="00572838" w:rsidRPr="00FF2522" w:rsidTr="00572838">
        <w:tc>
          <w:tcPr>
            <w:tcW w:w="0" w:type="auto"/>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pPr>
              <w:rPr>
                <w:rStyle w:val="fill"/>
                <w:b/>
                <w:bCs/>
                <w:i/>
                <w:iCs/>
                <w:color w:val="auto"/>
              </w:rPr>
            </w:pPr>
            <w:r w:rsidRPr="00F93064">
              <w:rPr>
                <w:rStyle w:val="fill"/>
                <w:b/>
                <w:bCs/>
                <w:i/>
                <w:iCs/>
                <w:color w:val="auto"/>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pPr>
              <w:rPr>
                <w:rStyle w:val="fill"/>
                <w:b/>
                <w:bCs/>
                <w:i/>
                <w:iCs/>
                <w:color w:val="auto"/>
              </w:rPr>
            </w:pPr>
            <w:r w:rsidRPr="00F93064">
              <w:rPr>
                <w:rStyle w:val="fill"/>
                <w:b/>
                <w:bCs/>
                <w:i/>
                <w:iCs/>
                <w:color w:val="auto"/>
              </w:rPr>
              <w:t>Инвентаризация основных средств, с целью выявления не соответствия условиям актива</w:t>
            </w:r>
          </w:p>
        </w:tc>
        <w:tc>
          <w:tcPr>
            <w:tcW w:w="2688" w:type="dxa"/>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pPr>
              <w:rPr>
                <w:rStyle w:val="fill"/>
                <w:b/>
                <w:bCs/>
                <w:i/>
                <w:iCs/>
                <w:color w:val="auto"/>
              </w:rPr>
            </w:pPr>
            <w:r w:rsidRPr="00F93064">
              <w:rPr>
                <w:rStyle w:val="fill"/>
                <w:b/>
                <w:bCs/>
                <w:i/>
                <w:iCs/>
                <w:color w:val="auto"/>
              </w:rPr>
              <w:t>Май-июнь;</w:t>
            </w:r>
          </w:p>
          <w:p w:rsidR="00572838" w:rsidRPr="00F93064" w:rsidRDefault="00572838" w:rsidP="00572838">
            <w:pPr>
              <w:rPr>
                <w:rStyle w:val="fill"/>
                <w:b/>
                <w:bCs/>
                <w:i/>
                <w:iCs/>
                <w:color w:val="auto"/>
              </w:rPr>
            </w:pPr>
            <w:r w:rsidRPr="00F93064">
              <w:rPr>
                <w:rStyle w:val="fill"/>
                <w:b/>
                <w:bCs/>
                <w:i/>
                <w:iCs/>
                <w:color w:val="auto"/>
              </w:rPr>
              <w:t>Октябрь-декабрь</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pPr>
              <w:rPr>
                <w:rStyle w:val="fill"/>
                <w:b/>
                <w:bCs/>
                <w:i/>
                <w:iCs/>
                <w:color w:val="auto"/>
              </w:rPr>
            </w:pPr>
            <w:r w:rsidRPr="00F93064">
              <w:rPr>
                <w:rStyle w:val="fill"/>
                <w:b/>
                <w:bCs/>
                <w:i/>
                <w:iCs/>
                <w:color w:val="auto"/>
              </w:rPr>
              <w:t>2 раза в год</w:t>
            </w:r>
          </w:p>
        </w:tc>
      </w:tr>
      <w:tr w:rsidR="00572838" w:rsidRPr="00FF2522" w:rsidTr="00572838">
        <w:tc>
          <w:tcPr>
            <w:tcW w:w="0" w:type="auto"/>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pPr>
              <w:rPr>
                <w:rStyle w:val="fill"/>
                <w:b/>
                <w:bCs/>
                <w:i/>
                <w:iCs/>
                <w:color w:val="auto"/>
              </w:rPr>
            </w:pPr>
            <w:r w:rsidRPr="00F93064">
              <w:rPr>
                <w:rStyle w:val="fill"/>
                <w:b/>
                <w:bCs/>
                <w:i/>
                <w:iCs/>
                <w:color w:val="auto"/>
              </w:rPr>
              <w:lastRenderedPageBreak/>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pPr>
              <w:rPr>
                <w:rStyle w:val="fill"/>
                <w:b/>
                <w:bCs/>
                <w:i/>
                <w:iCs/>
                <w:color w:val="auto"/>
              </w:rPr>
            </w:pPr>
            <w:r w:rsidRPr="00F93064">
              <w:rPr>
                <w:rStyle w:val="fill"/>
                <w:b/>
                <w:bCs/>
                <w:i/>
                <w:iCs/>
                <w:color w:val="auto"/>
              </w:rPr>
              <w:t>Наркотические средства и психотропные вещества</w:t>
            </w:r>
          </w:p>
        </w:tc>
        <w:tc>
          <w:tcPr>
            <w:tcW w:w="2688" w:type="dxa"/>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pPr>
              <w:rPr>
                <w:rStyle w:val="fill"/>
                <w:b/>
                <w:bCs/>
                <w:i/>
                <w:iCs/>
                <w:color w:val="auto"/>
              </w:rPr>
            </w:pPr>
            <w:r w:rsidRPr="00F93064">
              <w:rPr>
                <w:rStyle w:val="fill"/>
                <w:b/>
                <w:bCs/>
                <w:i/>
                <w:iCs/>
                <w:color w:val="auto"/>
              </w:rPr>
              <w:t>В последний рабочий день месяца</w:t>
            </w:r>
          </w:p>
          <w:p w:rsidR="00572838" w:rsidRPr="00F93064" w:rsidRDefault="00572838" w:rsidP="00572838">
            <w:pPr>
              <w:rPr>
                <w:rStyle w:val="fill"/>
                <w:b/>
                <w:bCs/>
                <w:i/>
                <w:iCs/>
                <w:color w:val="auto"/>
              </w:rPr>
            </w:pP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pPr>
              <w:rPr>
                <w:rStyle w:val="fill"/>
                <w:b/>
                <w:bCs/>
                <w:i/>
                <w:iCs/>
                <w:color w:val="auto"/>
              </w:rPr>
            </w:pPr>
            <w:r w:rsidRPr="00F93064">
              <w:rPr>
                <w:rStyle w:val="fill"/>
                <w:b/>
                <w:bCs/>
                <w:i/>
                <w:iCs/>
                <w:color w:val="auto"/>
              </w:rPr>
              <w:t>Ежемесячно</w:t>
            </w:r>
          </w:p>
        </w:tc>
      </w:tr>
      <w:tr w:rsidR="00572838" w:rsidRPr="00FF2522" w:rsidTr="00572838">
        <w:tc>
          <w:tcPr>
            <w:tcW w:w="0" w:type="auto"/>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pPr>
              <w:rPr>
                <w:rStyle w:val="fill"/>
                <w:b/>
                <w:bCs/>
                <w:i/>
                <w:iCs/>
                <w:color w:val="auto"/>
              </w:rPr>
            </w:pPr>
            <w:r w:rsidRPr="00F93064">
              <w:rPr>
                <w:rStyle w:val="fill"/>
                <w:b/>
                <w:bCs/>
                <w:i/>
                <w:iCs/>
                <w:color w:val="auto"/>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pPr>
              <w:rPr>
                <w:rStyle w:val="fill"/>
                <w:b/>
                <w:bCs/>
                <w:i/>
                <w:iCs/>
                <w:color w:val="auto"/>
              </w:rPr>
            </w:pPr>
            <w:r w:rsidRPr="00F93064">
              <w:rPr>
                <w:rStyle w:val="fill"/>
                <w:b/>
                <w:bCs/>
                <w:i/>
                <w:iCs/>
                <w:color w:val="auto"/>
              </w:rPr>
              <w:t>Продукты питания</w:t>
            </w:r>
          </w:p>
        </w:tc>
        <w:tc>
          <w:tcPr>
            <w:tcW w:w="2688" w:type="dxa"/>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pPr>
              <w:rPr>
                <w:rStyle w:val="fill"/>
                <w:b/>
                <w:bCs/>
                <w:i/>
                <w:iCs/>
                <w:color w:val="auto"/>
              </w:rPr>
            </w:pPr>
            <w:r w:rsidRPr="00F93064">
              <w:rPr>
                <w:rStyle w:val="fill"/>
                <w:b/>
                <w:bCs/>
                <w:i/>
                <w:iCs/>
                <w:color w:val="auto"/>
              </w:rPr>
              <w:t>В первый рабочий день февраля;</w:t>
            </w:r>
          </w:p>
          <w:p w:rsidR="00572838" w:rsidRPr="00F93064" w:rsidRDefault="00572838" w:rsidP="00572838">
            <w:pPr>
              <w:rPr>
                <w:rStyle w:val="fill"/>
                <w:b/>
                <w:bCs/>
                <w:i/>
                <w:iCs/>
                <w:color w:val="auto"/>
              </w:rPr>
            </w:pPr>
            <w:r w:rsidRPr="00F93064">
              <w:rPr>
                <w:rStyle w:val="fill"/>
                <w:b/>
                <w:bCs/>
                <w:i/>
                <w:iCs/>
                <w:color w:val="auto"/>
              </w:rPr>
              <w:t>В  первый рабочий день 2, 3, 4 квартала</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pPr>
              <w:rPr>
                <w:rStyle w:val="fill"/>
                <w:b/>
                <w:bCs/>
                <w:i/>
                <w:iCs/>
                <w:color w:val="auto"/>
              </w:rPr>
            </w:pPr>
            <w:r w:rsidRPr="00F93064">
              <w:rPr>
                <w:rStyle w:val="fill"/>
                <w:b/>
                <w:bCs/>
                <w:i/>
                <w:iCs/>
                <w:color w:val="auto"/>
              </w:rPr>
              <w:t>Ежеквартально</w:t>
            </w:r>
          </w:p>
        </w:tc>
      </w:tr>
      <w:tr w:rsidR="00572838" w:rsidRPr="00FF2522" w:rsidTr="00572838">
        <w:tc>
          <w:tcPr>
            <w:tcW w:w="0" w:type="auto"/>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r w:rsidRPr="00F93064">
              <w:rPr>
                <w:rStyle w:val="fill"/>
                <w:b/>
                <w:bCs/>
                <w:i/>
                <w:iCs/>
                <w:color w:val="auto"/>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r w:rsidRPr="00F93064">
              <w:rPr>
                <w:rStyle w:val="fill"/>
                <w:b/>
                <w:bCs/>
                <w:i/>
                <w:iCs/>
                <w:color w:val="auto"/>
              </w:rPr>
              <w:t xml:space="preserve">Финансовые активы </w:t>
            </w:r>
            <w:r w:rsidRPr="00F93064">
              <w:rPr>
                <w:b/>
                <w:bCs/>
                <w:i/>
                <w:iCs/>
              </w:rPr>
              <w:br/>
            </w:r>
            <w:r w:rsidRPr="00F93064">
              <w:rPr>
                <w:rStyle w:val="fill"/>
                <w:b/>
                <w:bCs/>
                <w:i/>
                <w:iCs/>
                <w:color w:val="auto"/>
              </w:rPr>
              <w:t xml:space="preserve">(финансовые вложения, </w:t>
            </w:r>
            <w:r w:rsidRPr="00F93064">
              <w:rPr>
                <w:b/>
                <w:bCs/>
                <w:i/>
                <w:iCs/>
              </w:rPr>
              <w:br/>
            </w:r>
            <w:r w:rsidRPr="00F93064">
              <w:rPr>
                <w:rStyle w:val="fill"/>
                <w:b/>
                <w:bCs/>
                <w:i/>
                <w:iCs/>
                <w:color w:val="auto"/>
              </w:rPr>
              <w:t xml:space="preserve">денежные средства на счетах, </w:t>
            </w:r>
            <w:r w:rsidRPr="00F93064">
              <w:rPr>
                <w:b/>
                <w:bCs/>
                <w:i/>
                <w:iCs/>
              </w:rPr>
              <w:br/>
            </w:r>
            <w:r w:rsidRPr="00F93064">
              <w:rPr>
                <w:rStyle w:val="fill"/>
                <w:b/>
                <w:bCs/>
                <w:i/>
                <w:iCs/>
                <w:color w:val="auto"/>
              </w:rPr>
              <w:t>дебиторская задолженность)</w:t>
            </w:r>
          </w:p>
        </w:tc>
        <w:tc>
          <w:tcPr>
            <w:tcW w:w="2688" w:type="dxa"/>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r w:rsidRPr="00F93064">
              <w:rPr>
                <w:rStyle w:val="fill"/>
                <w:b/>
                <w:bCs/>
                <w:i/>
                <w:iCs/>
                <w:color w:val="auto"/>
              </w:rPr>
              <w:t>Ежегодно</w:t>
            </w:r>
            <w:r w:rsidRPr="00F93064">
              <w:br/>
            </w:r>
            <w:r w:rsidRPr="00F93064">
              <w:rPr>
                <w:rStyle w:val="fill"/>
                <w:b/>
                <w:bCs/>
                <w:i/>
                <w:iCs/>
                <w:color w:val="auto"/>
              </w:rPr>
              <w:t>перед годовой отчетностью</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r w:rsidRPr="00F93064">
              <w:rPr>
                <w:rStyle w:val="fill"/>
                <w:b/>
                <w:bCs/>
                <w:i/>
                <w:iCs/>
                <w:color w:val="auto"/>
              </w:rPr>
              <w:t>1 раз в год</w:t>
            </w:r>
          </w:p>
        </w:tc>
      </w:tr>
      <w:tr w:rsidR="00572838" w:rsidRPr="00FF2522" w:rsidTr="00572838">
        <w:tc>
          <w:tcPr>
            <w:tcW w:w="0" w:type="auto"/>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r w:rsidRPr="00F93064">
              <w:rPr>
                <w:rStyle w:val="fill"/>
                <w:b/>
                <w:bCs/>
                <w:i/>
                <w:iCs/>
                <w:color w:val="auto"/>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pPr>
              <w:pStyle w:val="af0"/>
              <w:spacing w:before="0" w:beforeAutospacing="0" w:after="0" w:afterAutospacing="0"/>
            </w:pPr>
            <w:r w:rsidRPr="00F93064">
              <w:rPr>
                <w:rStyle w:val="fill"/>
                <w:b/>
                <w:bCs/>
                <w:i/>
                <w:iCs/>
                <w:color w:val="auto"/>
              </w:rPr>
              <w:t>Ревизия кассы, соблюдение</w:t>
            </w:r>
            <w:r w:rsidRPr="00F93064">
              <w:rPr>
                <w:b/>
                <w:bCs/>
                <w:i/>
                <w:iCs/>
              </w:rPr>
              <w:t xml:space="preserve"> </w:t>
            </w:r>
            <w:r w:rsidRPr="00F93064">
              <w:rPr>
                <w:b/>
                <w:bCs/>
                <w:i/>
                <w:iCs/>
              </w:rPr>
              <w:br/>
            </w:r>
            <w:r w:rsidRPr="00F93064">
              <w:rPr>
                <w:rStyle w:val="fill"/>
                <w:b/>
                <w:bCs/>
                <w:i/>
                <w:iCs/>
                <w:color w:val="auto"/>
              </w:rPr>
              <w:t>порядка ведения кассовых</w:t>
            </w:r>
            <w:r w:rsidRPr="00F93064">
              <w:rPr>
                <w:b/>
                <w:bCs/>
                <w:i/>
                <w:iCs/>
              </w:rPr>
              <w:t xml:space="preserve"> </w:t>
            </w:r>
            <w:r w:rsidRPr="00F93064">
              <w:rPr>
                <w:b/>
                <w:bCs/>
                <w:i/>
                <w:iCs/>
              </w:rPr>
              <w:br/>
            </w:r>
            <w:r w:rsidRPr="00F93064">
              <w:rPr>
                <w:rStyle w:val="fill"/>
                <w:b/>
                <w:bCs/>
                <w:i/>
                <w:iCs/>
                <w:color w:val="auto"/>
              </w:rPr>
              <w:t>операций</w:t>
            </w:r>
          </w:p>
          <w:p w:rsidR="00572838" w:rsidRPr="00F93064" w:rsidRDefault="00572838" w:rsidP="00572838">
            <w:pPr>
              <w:pStyle w:val="af0"/>
              <w:spacing w:before="0" w:beforeAutospacing="0" w:after="0" w:afterAutospacing="0"/>
            </w:pPr>
            <w:r w:rsidRPr="00F93064">
              <w:rPr>
                <w:rStyle w:val="fill"/>
                <w:b/>
                <w:bCs/>
                <w:i/>
                <w:iCs/>
                <w:color w:val="auto"/>
              </w:rPr>
              <w:t xml:space="preserve">Проверка наличия, выдачи и </w:t>
            </w:r>
            <w:r w:rsidRPr="00F93064">
              <w:rPr>
                <w:b/>
                <w:bCs/>
                <w:i/>
                <w:iCs/>
              </w:rPr>
              <w:br/>
            </w:r>
            <w:r w:rsidRPr="00F93064">
              <w:rPr>
                <w:rStyle w:val="fill"/>
                <w:b/>
                <w:bCs/>
                <w:i/>
                <w:iCs/>
                <w:color w:val="auto"/>
              </w:rPr>
              <w:t xml:space="preserve">списания бланков строгой </w:t>
            </w:r>
            <w:r w:rsidRPr="00F93064">
              <w:rPr>
                <w:b/>
                <w:bCs/>
                <w:i/>
                <w:iCs/>
              </w:rPr>
              <w:br/>
            </w:r>
            <w:r w:rsidRPr="00F93064">
              <w:rPr>
                <w:rStyle w:val="fill"/>
                <w:b/>
                <w:bCs/>
                <w:i/>
                <w:iCs/>
                <w:color w:val="auto"/>
              </w:rPr>
              <w:t>отчетности</w:t>
            </w:r>
          </w:p>
        </w:tc>
        <w:tc>
          <w:tcPr>
            <w:tcW w:w="2688" w:type="dxa"/>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r w:rsidRPr="00F93064">
              <w:rPr>
                <w:rStyle w:val="fill"/>
                <w:b/>
                <w:bCs/>
                <w:i/>
                <w:iCs/>
                <w:color w:val="auto"/>
              </w:rPr>
              <w:t>На последний день</w:t>
            </w:r>
            <w:r w:rsidRPr="00F93064">
              <w:rPr>
                <w:b/>
                <w:bCs/>
                <w:i/>
                <w:iCs/>
              </w:rPr>
              <w:t xml:space="preserve"> </w:t>
            </w:r>
            <w:r w:rsidRPr="00F93064">
              <w:rPr>
                <w:b/>
                <w:bCs/>
                <w:i/>
                <w:iCs/>
              </w:rPr>
              <w:br/>
            </w:r>
            <w:r w:rsidRPr="00F93064">
              <w:rPr>
                <w:rStyle w:val="fill"/>
                <w:b/>
                <w:bCs/>
                <w:i/>
                <w:iCs/>
                <w:color w:val="auto"/>
              </w:rPr>
              <w:t xml:space="preserve">отчетного </w:t>
            </w:r>
            <w:r w:rsidRPr="00F93064">
              <w:rPr>
                <w:b/>
                <w:bCs/>
                <w:i/>
                <w:iCs/>
              </w:rPr>
              <w:br/>
            </w:r>
            <w:r w:rsidRPr="00F93064">
              <w:rPr>
                <w:rStyle w:val="fill"/>
                <w:b/>
                <w:bCs/>
                <w:i/>
                <w:iCs/>
                <w:color w:val="auto"/>
              </w:rPr>
              <w:t>квартала</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r w:rsidRPr="00F93064">
              <w:rPr>
                <w:rStyle w:val="fill"/>
                <w:b/>
                <w:bCs/>
                <w:i/>
                <w:iCs/>
                <w:color w:val="auto"/>
              </w:rPr>
              <w:t>Ежеквартально</w:t>
            </w:r>
          </w:p>
        </w:tc>
      </w:tr>
      <w:tr w:rsidR="00572838" w:rsidRPr="00FF2522" w:rsidTr="00572838">
        <w:tc>
          <w:tcPr>
            <w:tcW w:w="0" w:type="auto"/>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r w:rsidRPr="00F93064">
              <w:rPr>
                <w:rStyle w:val="fill"/>
                <w:b/>
                <w:bCs/>
                <w:i/>
                <w:iCs/>
                <w:color w:val="auto"/>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pPr>
              <w:rPr>
                <w:b/>
                <w:bCs/>
                <w:i/>
                <w:iCs/>
              </w:rPr>
            </w:pPr>
            <w:r w:rsidRPr="00F93064">
              <w:rPr>
                <w:rStyle w:val="fill"/>
                <w:b/>
                <w:bCs/>
                <w:i/>
                <w:iCs/>
                <w:color w:val="auto"/>
              </w:rPr>
              <w:t xml:space="preserve">Обязательства (кредиторская </w:t>
            </w:r>
            <w:r w:rsidRPr="00F93064">
              <w:rPr>
                <w:b/>
                <w:bCs/>
                <w:i/>
                <w:iCs/>
              </w:rPr>
              <w:br/>
            </w:r>
            <w:r w:rsidRPr="00F93064">
              <w:rPr>
                <w:rStyle w:val="fill"/>
                <w:b/>
                <w:bCs/>
                <w:i/>
                <w:iCs/>
                <w:color w:val="auto"/>
              </w:rPr>
              <w:t>задолженность)</w:t>
            </w:r>
          </w:p>
        </w:tc>
        <w:tc>
          <w:tcPr>
            <w:tcW w:w="2688" w:type="dxa"/>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r w:rsidRPr="00F93064">
              <w:rPr>
                <w:rStyle w:val="fill"/>
                <w:b/>
                <w:bCs/>
                <w:i/>
                <w:iCs/>
                <w:color w:val="auto"/>
              </w:rPr>
              <w:t>Ежегодно</w:t>
            </w:r>
            <w:r w:rsidRPr="00F93064">
              <w:br/>
            </w:r>
            <w:r w:rsidRPr="00F93064">
              <w:rPr>
                <w:rStyle w:val="fill"/>
                <w:b/>
                <w:bCs/>
                <w:i/>
                <w:iCs/>
                <w:color w:val="auto"/>
              </w:rPr>
              <w:t>перед годовой отчетностью</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r w:rsidRPr="00F93064">
              <w:rPr>
                <w:rStyle w:val="fill"/>
                <w:b/>
                <w:bCs/>
                <w:i/>
                <w:iCs/>
                <w:color w:val="auto"/>
              </w:rPr>
              <w:t>1 раз в год</w:t>
            </w:r>
          </w:p>
        </w:tc>
      </w:tr>
      <w:tr w:rsidR="00572838" w:rsidRPr="00FF2522" w:rsidTr="00572838">
        <w:tc>
          <w:tcPr>
            <w:tcW w:w="0" w:type="auto"/>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r w:rsidRPr="00F93064">
              <w:rPr>
                <w:rStyle w:val="fill"/>
                <w:b/>
                <w:bCs/>
                <w:i/>
                <w:iCs/>
                <w:color w:val="auto"/>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r w:rsidRPr="00F93064">
              <w:rPr>
                <w:rStyle w:val="fill"/>
                <w:b/>
                <w:bCs/>
                <w:i/>
                <w:iCs/>
                <w:color w:val="auto"/>
              </w:rPr>
              <w:t xml:space="preserve">Внезапные инвентаризации </w:t>
            </w:r>
            <w:r w:rsidRPr="00F93064">
              <w:rPr>
                <w:b/>
                <w:bCs/>
                <w:i/>
                <w:iCs/>
              </w:rPr>
              <w:br/>
            </w:r>
            <w:r w:rsidRPr="00F93064">
              <w:rPr>
                <w:rStyle w:val="fill"/>
                <w:b/>
                <w:bCs/>
                <w:i/>
                <w:iCs/>
                <w:color w:val="auto"/>
              </w:rPr>
              <w:t>всех видов имущества</w:t>
            </w:r>
          </w:p>
        </w:tc>
        <w:tc>
          <w:tcPr>
            <w:tcW w:w="2688" w:type="dxa"/>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r w:rsidRPr="00F93064">
              <w:rPr>
                <w:rStyle w:val="fill"/>
                <w:b/>
                <w:bCs/>
                <w:i/>
                <w:iCs/>
                <w:color w:val="auto"/>
              </w:rPr>
              <w:t>–</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572838" w:rsidRPr="00F93064" w:rsidRDefault="00572838" w:rsidP="00572838">
            <w:r w:rsidRPr="00F93064">
              <w:rPr>
                <w:rStyle w:val="fill"/>
                <w:b/>
                <w:bCs/>
                <w:i/>
                <w:iCs/>
                <w:color w:val="auto"/>
              </w:rPr>
              <w:t xml:space="preserve">При необходимости в </w:t>
            </w:r>
            <w:r w:rsidRPr="00F93064">
              <w:rPr>
                <w:b/>
                <w:bCs/>
                <w:i/>
                <w:iCs/>
              </w:rPr>
              <w:br/>
            </w:r>
            <w:r w:rsidRPr="00F93064">
              <w:rPr>
                <w:rStyle w:val="fill"/>
                <w:b/>
                <w:bCs/>
                <w:i/>
                <w:iCs/>
                <w:color w:val="auto"/>
              </w:rPr>
              <w:t>соответствии с приказом</w:t>
            </w:r>
            <w:r w:rsidRPr="00F93064">
              <w:rPr>
                <w:rStyle w:val="fill"/>
                <w:i/>
                <w:iCs/>
                <w:color w:val="auto"/>
              </w:rPr>
              <w:t xml:space="preserve"> </w:t>
            </w:r>
            <w:r w:rsidRPr="00F93064">
              <w:rPr>
                <w:i/>
                <w:iCs/>
              </w:rPr>
              <w:br/>
            </w:r>
            <w:r w:rsidRPr="00F93064">
              <w:rPr>
                <w:rStyle w:val="fill"/>
                <w:b/>
                <w:bCs/>
                <w:i/>
                <w:iCs/>
                <w:color w:val="auto"/>
              </w:rPr>
              <w:t xml:space="preserve">руководителя или </w:t>
            </w:r>
            <w:r w:rsidRPr="00F93064">
              <w:rPr>
                <w:b/>
                <w:bCs/>
                <w:i/>
                <w:iCs/>
              </w:rPr>
              <w:br/>
            </w:r>
            <w:r w:rsidRPr="00F93064">
              <w:rPr>
                <w:rStyle w:val="fill"/>
                <w:b/>
                <w:bCs/>
                <w:i/>
                <w:iCs/>
                <w:color w:val="auto"/>
              </w:rPr>
              <w:t>учредителя</w:t>
            </w:r>
          </w:p>
        </w:tc>
      </w:tr>
    </w:tbl>
    <w:p w:rsidR="00E517E5" w:rsidRPr="00F93064" w:rsidRDefault="00E517E5" w:rsidP="00572838">
      <w:pPr>
        <w:pStyle w:val="1"/>
        <w:rPr>
          <w:lang w:val="ru-RU"/>
        </w:rPr>
      </w:pPr>
      <w:r w:rsidRPr="0023503D">
        <w:t>II</w:t>
      </w:r>
      <w:r w:rsidRPr="00F93064">
        <w:rPr>
          <w:lang w:val="ru-RU"/>
        </w:rPr>
        <w:t xml:space="preserve"> Раздел: методологические аспекты б</w:t>
      </w:r>
      <w:r w:rsidR="00313316" w:rsidRPr="00F93064">
        <w:rPr>
          <w:lang w:val="ru-RU"/>
        </w:rPr>
        <w:t>ухгалтерского</w:t>
      </w:r>
      <w:r w:rsidRPr="00F93064">
        <w:rPr>
          <w:lang w:val="ru-RU"/>
        </w:rPr>
        <w:t xml:space="preserve"> учета</w:t>
      </w:r>
    </w:p>
    <w:p w:rsidR="00582535" w:rsidRPr="0023503D" w:rsidRDefault="00D64F2D" w:rsidP="00582535">
      <w:pPr>
        <w:autoSpaceDE w:val="0"/>
        <w:autoSpaceDN w:val="0"/>
        <w:adjustRightInd w:val="0"/>
        <w:jc w:val="both"/>
        <w:outlineLvl w:val="1"/>
        <w:rPr>
          <w:rFonts w:eastAsiaTheme="minorHAnsi"/>
          <w:lang w:eastAsia="en-US"/>
        </w:rPr>
      </w:pPr>
      <w:r>
        <w:rPr>
          <w:rFonts w:eastAsiaTheme="minorHAnsi"/>
          <w:lang w:eastAsia="en-US"/>
        </w:rPr>
        <w:t xml:space="preserve">         </w:t>
      </w:r>
      <w:r w:rsidR="00582535" w:rsidRPr="0023503D">
        <w:rPr>
          <w:rFonts w:eastAsiaTheme="minorHAnsi"/>
          <w:lang w:eastAsia="en-US"/>
        </w:rPr>
        <w:t xml:space="preserve"> Методы оценки акти</w:t>
      </w:r>
      <w:r w:rsidR="00A8055E">
        <w:rPr>
          <w:rFonts w:eastAsiaTheme="minorHAnsi"/>
          <w:lang w:eastAsia="en-US"/>
        </w:rPr>
        <w:t>вов и обязательств приведены в П</w:t>
      </w:r>
      <w:r w:rsidR="00582535" w:rsidRPr="0023503D">
        <w:rPr>
          <w:rFonts w:eastAsiaTheme="minorHAnsi"/>
          <w:lang w:eastAsia="en-US"/>
        </w:rPr>
        <w:t>риложении № 7</w:t>
      </w:r>
      <w:r w:rsidR="00F152EA">
        <w:rPr>
          <w:rFonts w:eastAsiaTheme="minorHAnsi"/>
          <w:lang w:eastAsia="en-US"/>
        </w:rPr>
        <w:t>.</w:t>
      </w:r>
    </w:p>
    <w:p w:rsidR="00DF7309" w:rsidRPr="0007620C" w:rsidRDefault="00A8055E" w:rsidP="00572838">
      <w:pPr>
        <w:pStyle w:val="1"/>
        <w:rPr>
          <w:lang w:val="ru-RU"/>
        </w:rPr>
      </w:pPr>
      <w:r w:rsidRPr="0007620C">
        <w:rPr>
          <w:lang w:val="ru-RU"/>
        </w:rPr>
        <w:t xml:space="preserve">9. </w:t>
      </w:r>
      <w:r w:rsidR="007947D5" w:rsidRPr="0007620C">
        <w:rPr>
          <w:lang w:val="ru-RU"/>
        </w:rPr>
        <w:t>Учет о</w:t>
      </w:r>
      <w:r w:rsidR="00977149" w:rsidRPr="0007620C">
        <w:rPr>
          <w:lang w:val="ru-RU"/>
        </w:rPr>
        <w:t>сновны</w:t>
      </w:r>
      <w:r w:rsidR="007947D5" w:rsidRPr="0007620C">
        <w:rPr>
          <w:lang w:val="ru-RU"/>
        </w:rPr>
        <w:t>х</w:t>
      </w:r>
      <w:r w:rsidR="00977149" w:rsidRPr="0007620C">
        <w:rPr>
          <w:lang w:val="ru-RU"/>
        </w:rPr>
        <w:t xml:space="preserve"> средств</w:t>
      </w:r>
    </w:p>
    <w:p w:rsidR="003647AA" w:rsidRDefault="00E3468E" w:rsidP="003647AA">
      <w:pPr>
        <w:autoSpaceDE w:val="0"/>
        <w:autoSpaceDN w:val="0"/>
        <w:adjustRightInd w:val="0"/>
        <w:jc w:val="both"/>
        <w:rPr>
          <w:rFonts w:eastAsiaTheme="minorHAnsi"/>
          <w:lang w:eastAsia="en-US"/>
        </w:rPr>
      </w:pPr>
      <w:r>
        <w:rPr>
          <w:b/>
          <w:bCs/>
        </w:rPr>
        <w:t xml:space="preserve">          </w:t>
      </w:r>
      <w:r w:rsidR="00FB1ED5" w:rsidRPr="0023503D">
        <w:rPr>
          <w:b/>
          <w:bCs/>
        </w:rPr>
        <w:t xml:space="preserve">Основные средства – </w:t>
      </w:r>
      <w:r w:rsidR="00FB1ED5" w:rsidRPr="0023503D">
        <w:rPr>
          <w:bCs/>
        </w:rPr>
        <w:t xml:space="preserve">основным средствам относятся предметы, служащие более двенадцати месяцев, независимо от их стоимости, </w:t>
      </w:r>
      <w:r w:rsidR="00FB1ED5" w:rsidRPr="0023503D">
        <w:t>используемые неоднократно или постоянн</w:t>
      </w:r>
      <w:r w:rsidR="003647AA">
        <w:t>о в течение длительного периода</w:t>
      </w:r>
      <w:r w:rsidR="003647AA" w:rsidRPr="003647AA">
        <w:t>,</w:t>
      </w:r>
      <w:r w:rsidR="003647AA" w:rsidRPr="003647AA">
        <w:rPr>
          <w:rFonts w:eastAsiaTheme="minorHAnsi"/>
          <w:lang w:eastAsia="en-US"/>
        </w:rPr>
        <w:t xml:space="preserve"> </w:t>
      </w:r>
      <w:r w:rsidR="003647AA">
        <w:rPr>
          <w:rFonts w:eastAsiaTheme="minorHAnsi"/>
          <w:lang w:eastAsia="en-US"/>
        </w:rPr>
        <w:t>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w:t>
      </w:r>
    </w:p>
    <w:p w:rsidR="00F6748F" w:rsidRPr="003647AA" w:rsidRDefault="00F6748F" w:rsidP="00F6748F">
      <w:pPr>
        <w:pStyle w:val="af0"/>
        <w:spacing w:before="0" w:beforeAutospacing="0" w:after="0" w:afterAutospacing="0"/>
        <w:jc w:val="both"/>
        <w:rPr>
          <w:i/>
        </w:rPr>
      </w:pPr>
      <w:r w:rsidRPr="00893B54">
        <w:rPr>
          <w:i/>
        </w:rPr>
        <w:t>Основание:</w:t>
      </w:r>
      <w:r w:rsidRPr="00F6748F">
        <w:rPr>
          <w:i/>
        </w:rPr>
        <w:t xml:space="preserve"> </w:t>
      </w:r>
      <w:r w:rsidRPr="009C2C40">
        <w:rPr>
          <w:i/>
        </w:rPr>
        <w:t xml:space="preserve">пункт </w:t>
      </w:r>
      <w:r w:rsidRPr="004F0DF2">
        <w:rPr>
          <w:i/>
        </w:rPr>
        <w:t>38 Инструкци</w:t>
      </w:r>
      <w:r w:rsidR="003647AA">
        <w:rPr>
          <w:i/>
        </w:rPr>
        <w:t>и к Единому плану счетов № 157н</w:t>
      </w:r>
      <w:r w:rsidR="003647AA" w:rsidRPr="003647AA">
        <w:rPr>
          <w:i/>
        </w:rPr>
        <w:t xml:space="preserve">, пункт 7 </w:t>
      </w:r>
      <w:bookmarkStart w:id="10" w:name="OLE_LINK27"/>
      <w:bookmarkStart w:id="11" w:name="OLE_LINK28"/>
      <w:r w:rsidR="007D1AC1">
        <w:rPr>
          <w:i/>
        </w:rPr>
        <w:t>СГС</w:t>
      </w:r>
      <w:r w:rsidR="003647AA" w:rsidRPr="003647AA">
        <w:rPr>
          <w:i/>
        </w:rPr>
        <w:t xml:space="preserve"> 257н «Основные средства».</w:t>
      </w:r>
    </w:p>
    <w:bookmarkEnd w:id="10"/>
    <w:bookmarkEnd w:id="11"/>
    <w:p w:rsidR="00893B54" w:rsidRDefault="00893B54" w:rsidP="00893B54">
      <w:pPr>
        <w:autoSpaceDE w:val="0"/>
        <w:autoSpaceDN w:val="0"/>
        <w:adjustRightInd w:val="0"/>
        <w:ind w:firstLine="540"/>
        <w:jc w:val="both"/>
        <w:rPr>
          <w:rFonts w:eastAsiaTheme="minorHAnsi"/>
          <w:lang w:eastAsia="en-US"/>
        </w:rPr>
      </w:pPr>
      <w:r w:rsidRPr="00893B54">
        <w:rPr>
          <w:rFonts w:eastAsiaTheme="minorHAnsi"/>
          <w:lang w:eastAsia="en-US"/>
        </w:rPr>
        <w:t xml:space="preserve">Основные средства </w:t>
      </w:r>
      <w:r>
        <w:rPr>
          <w:rFonts w:eastAsiaTheme="minorHAnsi"/>
          <w:lang w:eastAsia="en-US"/>
        </w:rPr>
        <w:t xml:space="preserve">(движимое имущество) </w:t>
      </w:r>
      <w:r w:rsidRPr="00893B54">
        <w:rPr>
          <w:rFonts w:eastAsiaTheme="minorHAnsi"/>
          <w:lang w:eastAsia="en-US"/>
        </w:rPr>
        <w:t xml:space="preserve">стоимостью свыше 200 000,00 рублей </w:t>
      </w:r>
      <w:r>
        <w:rPr>
          <w:rFonts w:eastAsiaTheme="minorHAnsi"/>
          <w:lang w:eastAsia="en-US"/>
        </w:rPr>
        <w:t xml:space="preserve">относятся к </w:t>
      </w:r>
      <w:r w:rsidRPr="00893B54">
        <w:rPr>
          <w:rFonts w:eastAsiaTheme="minorHAnsi"/>
          <w:b/>
          <w:lang w:eastAsia="en-US"/>
        </w:rPr>
        <w:t>особо ценному движимому имуществу</w:t>
      </w:r>
      <w:r>
        <w:rPr>
          <w:rFonts w:eastAsiaTheme="minorHAnsi"/>
          <w:lang w:eastAsia="en-US"/>
        </w:rPr>
        <w:t xml:space="preserve">. </w:t>
      </w:r>
      <w:r w:rsidRPr="00893B54">
        <w:rPr>
          <w:rFonts w:eastAsiaTheme="minorHAnsi"/>
          <w:lang w:eastAsia="en-US"/>
        </w:rPr>
        <w:t xml:space="preserve"> </w:t>
      </w:r>
    </w:p>
    <w:p w:rsidR="00F6748F" w:rsidRPr="00F6748F" w:rsidRDefault="00893B54" w:rsidP="00F6748F">
      <w:pPr>
        <w:autoSpaceDE w:val="0"/>
        <w:autoSpaceDN w:val="0"/>
        <w:adjustRightInd w:val="0"/>
        <w:jc w:val="both"/>
        <w:rPr>
          <w:rFonts w:eastAsiaTheme="minorHAnsi"/>
          <w:i/>
          <w:lang w:eastAsia="en-US"/>
        </w:rPr>
      </w:pPr>
      <w:r w:rsidRPr="00893B54">
        <w:rPr>
          <w:i/>
        </w:rPr>
        <w:t xml:space="preserve">Основание: </w:t>
      </w:r>
      <w:r w:rsidR="00F6748F" w:rsidRPr="00F6748F">
        <w:rPr>
          <w:rFonts w:eastAsiaTheme="minorHAnsi"/>
          <w:i/>
          <w:lang w:eastAsia="en-US"/>
        </w:rPr>
        <w:t xml:space="preserve">Постановление Правительства ХМАО - Югры от 16.12.2010 N 342-п (ред. от 23.12.2011) "О порядке формирования и ведения перечня особо ценного движимого </w:t>
      </w:r>
      <w:r w:rsidR="00F6748F" w:rsidRPr="00F6748F">
        <w:rPr>
          <w:rFonts w:eastAsiaTheme="minorHAnsi"/>
          <w:i/>
          <w:lang w:eastAsia="en-US"/>
        </w:rPr>
        <w:lastRenderedPageBreak/>
        <w:t>имущества бюджетного или автономного учреждения Ханты-Мансийского автономного округа - Югры"</w:t>
      </w:r>
      <w:r w:rsidR="00F6748F">
        <w:rPr>
          <w:rFonts w:eastAsiaTheme="minorHAnsi"/>
          <w:i/>
          <w:lang w:eastAsia="en-US"/>
        </w:rPr>
        <w:t>,</w:t>
      </w:r>
    </w:p>
    <w:p w:rsidR="00893B54" w:rsidRPr="00893B54" w:rsidRDefault="00893B54" w:rsidP="00893B54">
      <w:pPr>
        <w:autoSpaceDE w:val="0"/>
        <w:autoSpaceDN w:val="0"/>
        <w:adjustRightInd w:val="0"/>
        <w:jc w:val="both"/>
        <w:rPr>
          <w:rFonts w:eastAsiaTheme="minorHAnsi"/>
          <w:i/>
          <w:lang w:eastAsia="en-US"/>
        </w:rPr>
      </w:pPr>
      <w:r w:rsidRPr="00893B54">
        <w:rPr>
          <w:i/>
        </w:rPr>
        <w:t xml:space="preserve">пункт 11 статьи 9.2.  </w:t>
      </w:r>
      <w:hyperlink r:id="rId25" w:history="1">
        <w:r w:rsidRPr="00893B54">
          <w:rPr>
            <w:rFonts w:eastAsiaTheme="minorHAnsi"/>
            <w:i/>
            <w:lang w:eastAsia="en-US"/>
          </w:rPr>
          <w:t>Федерального закона от 12.01.1996 N 7-ФЗ "О некоммерческих организациях"</w:t>
        </w:r>
      </w:hyperlink>
      <w:r>
        <w:rPr>
          <w:rFonts w:eastAsiaTheme="minorHAnsi"/>
          <w:i/>
          <w:lang w:eastAsia="en-US"/>
        </w:rPr>
        <w:t xml:space="preserve"> </w:t>
      </w:r>
    </w:p>
    <w:p w:rsidR="0032528A" w:rsidRPr="00DD5C09" w:rsidRDefault="00F93064" w:rsidP="00572838">
      <w:pPr>
        <w:pStyle w:val="1"/>
        <w:rPr>
          <w:lang w:val="ru-RU"/>
        </w:rPr>
      </w:pPr>
      <w:r>
        <w:rPr>
          <w:lang w:val="ru-RU"/>
        </w:rPr>
        <w:t>1</w:t>
      </w:r>
      <w:r w:rsidR="00E11E6B" w:rsidRPr="00DD5C09">
        <w:rPr>
          <w:lang w:val="ru-RU"/>
        </w:rPr>
        <w:t xml:space="preserve">0. </w:t>
      </w:r>
      <w:r w:rsidR="000F5D2D" w:rsidRPr="00DD5C09">
        <w:rPr>
          <w:lang w:val="ru-RU"/>
        </w:rPr>
        <w:t>Учет нематериальных активов.</w:t>
      </w:r>
    </w:p>
    <w:p w:rsidR="002B0EB0" w:rsidRPr="0023503D" w:rsidRDefault="002B0EB0" w:rsidP="003757DE">
      <w:pPr>
        <w:autoSpaceDE w:val="0"/>
        <w:jc w:val="both"/>
      </w:pPr>
      <w:r w:rsidRPr="0023503D">
        <w:t xml:space="preserve">      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 </w:t>
      </w:r>
    </w:p>
    <w:p w:rsidR="002B0EB0" w:rsidRPr="0023503D" w:rsidRDefault="002B0EB0" w:rsidP="002B0EB0">
      <w:pPr>
        <w:tabs>
          <w:tab w:val="left" w:pos="915"/>
        </w:tabs>
        <w:ind w:firstLine="709"/>
        <w:jc w:val="both"/>
      </w:pPr>
      <w:r w:rsidRPr="0023503D">
        <w:t>объект способен приносить учреждению экономические выгоды в будущем;</w:t>
      </w:r>
    </w:p>
    <w:p w:rsidR="002B0EB0" w:rsidRPr="0023503D" w:rsidRDefault="002B0EB0" w:rsidP="002B0EB0">
      <w:pPr>
        <w:tabs>
          <w:tab w:val="left" w:pos="915"/>
        </w:tabs>
        <w:ind w:firstLine="709"/>
        <w:jc w:val="both"/>
      </w:pPr>
      <w:r w:rsidRPr="0023503D">
        <w:t xml:space="preserve">отсутствие у объекта материально-вещественной формы; </w:t>
      </w:r>
    </w:p>
    <w:p w:rsidR="002B0EB0" w:rsidRPr="0023503D" w:rsidRDefault="002B0EB0" w:rsidP="002B0EB0">
      <w:pPr>
        <w:tabs>
          <w:tab w:val="left" w:pos="915"/>
        </w:tabs>
        <w:ind w:firstLine="709"/>
        <w:jc w:val="both"/>
      </w:pPr>
      <w:r w:rsidRPr="0023503D">
        <w:t xml:space="preserve">возможность идентификации (выделения, отделения) от другого имущества; </w:t>
      </w:r>
    </w:p>
    <w:p w:rsidR="002B0EB0" w:rsidRPr="0023503D" w:rsidRDefault="002B0EB0" w:rsidP="002B0EB0">
      <w:pPr>
        <w:tabs>
          <w:tab w:val="left" w:pos="915"/>
        </w:tabs>
        <w:ind w:firstLine="709"/>
        <w:jc w:val="both"/>
      </w:pPr>
      <w:r w:rsidRPr="0023503D">
        <w:t xml:space="preserve">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 </w:t>
      </w:r>
    </w:p>
    <w:p w:rsidR="002B0EB0" w:rsidRPr="0023503D" w:rsidRDefault="002B0EB0" w:rsidP="002B0EB0">
      <w:pPr>
        <w:tabs>
          <w:tab w:val="left" w:pos="915"/>
        </w:tabs>
        <w:ind w:firstLine="709"/>
        <w:jc w:val="both"/>
      </w:pPr>
      <w:r w:rsidRPr="0023503D">
        <w:t xml:space="preserve">не предполагается последующая перепродажа данного актива; </w:t>
      </w:r>
    </w:p>
    <w:p w:rsidR="002B0EB0" w:rsidRPr="0023503D" w:rsidRDefault="002B0EB0" w:rsidP="002B0EB0">
      <w:pPr>
        <w:tabs>
          <w:tab w:val="left" w:pos="915"/>
        </w:tabs>
        <w:ind w:firstLine="709"/>
        <w:jc w:val="both"/>
      </w:pPr>
      <w:r w:rsidRPr="0023503D">
        <w:t xml:space="preserve">наличие надлежаще оформленных документов, подтверждающих существование актива; </w:t>
      </w:r>
    </w:p>
    <w:p w:rsidR="002B0EB0" w:rsidRPr="0023503D" w:rsidRDefault="002B0EB0" w:rsidP="002B0EB0">
      <w:pPr>
        <w:tabs>
          <w:tab w:val="left" w:pos="915"/>
        </w:tabs>
        <w:ind w:firstLine="709"/>
        <w:jc w:val="both"/>
      </w:pPr>
      <w:r w:rsidRPr="0023503D">
        <w:t xml:space="preserve">наличие надлежаще оформленных документов, устанавливающих исключительное право на актив; </w:t>
      </w:r>
    </w:p>
    <w:p w:rsidR="002B0EB0" w:rsidRDefault="002B0EB0" w:rsidP="002B0EB0">
      <w:pPr>
        <w:tabs>
          <w:tab w:val="left" w:pos="915"/>
        </w:tabs>
        <w:ind w:firstLine="709"/>
        <w:jc w:val="both"/>
      </w:pPr>
      <w:r w:rsidRPr="0023503D">
        <w:t xml:space="preserve">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 </w:t>
      </w:r>
    </w:p>
    <w:p w:rsidR="009E2C7C" w:rsidRPr="0007620C" w:rsidRDefault="009E2C7C" w:rsidP="00572838">
      <w:pPr>
        <w:pStyle w:val="1"/>
        <w:rPr>
          <w:lang w:val="ru-RU"/>
        </w:rPr>
      </w:pPr>
      <w:r w:rsidRPr="0007620C">
        <w:rPr>
          <w:lang w:val="ru-RU"/>
        </w:rPr>
        <w:t>11. Учет непроизведенных активов</w:t>
      </w:r>
    </w:p>
    <w:p w:rsidR="00DB69D3" w:rsidRPr="009C2C40" w:rsidRDefault="00DB69D3" w:rsidP="00DB69D3">
      <w:pPr>
        <w:autoSpaceDE w:val="0"/>
        <w:autoSpaceDN w:val="0"/>
        <w:adjustRightInd w:val="0"/>
        <w:jc w:val="both"/>
      </w:pPr>
      <w:r w:rsidRPr="009C2C40">
        <w:rPr>
          <w:b/>
        </w:rPr>
        <w:t>11.1.</w:t>
      </w:r>
      <w:r w:rsidRPr="009C2C40">
        <w:t xml:space="preserve">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DB69D3" w:rsidRPr="009C2C40" w:rsidRDefault="00DB69D3" w:rsidP="00DB69D3">
      <w:pPr>
        <w:pStyle w:val="af3"/>
        <w:jc w:val="both"/>
        <w:rPr>
          <w:rFonts w:ascii="Times New Roman" w:hAnsi="Times New Roman"/>
          <w:i/>
          <w:sz w:val="24"/>
          <w:szCs w:val="24"/>
          <w:shd w:val="clear" w:color="auto" w:fill="FFFFFF"/>
        </w:rPr>
      </w:pPr>
      <w:r w:rsidRPr="009C2C40">
        <w:rPr>
          <w:rFonts w:ascii="Times New Roman" w:hAnsi="Times New Roman"/>
          <w:i/>
          <w:sz w:val="24"/>
          <w:szCs w:val="24"/>
          <w:shd w:val="clear" w:color="auto" w:fill="FFFFFF"/>
        </w:rPr>
        <w:t xml:space="preserve">Основание: </w:t>
      </w:r>
      <w:hyperlink r:id="rId26" w:anchor="/document/99/902249301/XA00M362MC/" w:tooltip="60. Сроком полезного использования нематериального актива является период, в течение которого учреждением предполагается использование актива..." w:history="1">
        <w:r w:rsidRPr="009C2C40">
          <w:rPr>
            <w:rStyle w:val="a3"/>
            <w:rFonts w:ascii="Times New Roman" w:hAnsi="Times New Roman"/>
            <w:i/>
            <w:color w:val="auto"/>
            <w:sz w:val="24"/>
            <w:szCs w:val="24"/>
            <w:u w:val="none"/>
            <w:bdr w:val="none" w:sz="0" w:space="0" w:color="auto" w:frame="1"/>
            <w:shd w:val="clear" w:color="auto" w:fill="FFFFFF"/>
          </w:rPr>
          <w:t>пункт 70</w:t>
        </w:r>
      </w:hyperlink>
      <w:r w:rsidRPr="009C2C40">
        <w:rPr>
          <w:rFonts w:ascii="Times New Roman" w:hAnsi="Times New Roman"/>
          <w:i/>
          <w:sz w:val="24"/>
          <w:szCs w:val="24"/>
          <w:shd w:val="clear" w:color="auto" w:fill="FFFFFF"/>
        </w:rPr>
        <w:t xml:space="preserve"> Инструкции к Единому плану счетов № 157н.</w:t>
      </w:r>
    </w:p>
    <w:p w:rsidR="00DB69D3" w:rsidRPr="009C2C40" w:rsidRDefault="00DB69D3" w:rsidP="00DB69D3">
      <w:pPr>
        <w:pStyle w:val="af3"/>
        <w:jc w:val="both"/>
        <w:rPr>
          <w:rFonts w:ascii="Times New Roman" w:hAnsi="Times New Roman"/>
          <w:i/>
          <w:sz w:val="24"/>
          <w:szCs w:val="24"/>
        </w:rPr>
      </w:pPr>
    </w:p>
    <w:p w:rsidR="00DB69D3" w:rsidRPr="009C2C40" w:rsidRDefault="00DB69D3" w:rsidP="00DB69D3">
      <w:pPr>
        <w:jc w:val="both"/>
        <w:rPr>
          <w:color w:val="000000"/>
          <w:shd w:val="clear" w:color="auto" w:fill="FFFFFF"/>
        </w:rPr>
      </w:pPr>
      <w:r w:rsidRPr="009C2C40">
        <w:rPr>
          <w:b/>
        </w:rPr>
        <w:t>11.2.</w:t>
      </w:r>
      <w:r w:rsidRPr="009C2C40">
        <w:t xml:space="preserve"> </w:t>
      </w:r>
      <w:r w:rsidRPr="009C2C40">
        <w:rPr>
          <w:color w:val="000000"/>
          <w:shd w:val="clear" w:color="auto" w:fill="FFFFFF"/>
        </w:rPr>
        <w:t xml:space="preserve">Земельные участки, закрепленные за учреждением на праве постоянного (бессрочного) пользования (в т. ч. расположенные под объектами недвижимости), учитываются на счете 1.103.11.000 «Земля – недвижимое имущество учреждения».  </w:t>
      </w:r>
    </w:p>
    <w:p w:rsidR="00DB69D3" w:rsidRPr="009C2C40" w:rsidRDefault="00DB69D3" w:rsidP="00DB69D3">
      <w:pPr>
        <w:jc w:val="both"/>
      </w:pPr>
      <w:r w:rsidRPr="009C2C40">
        <w:rPr>
          <w:color w:val="000000"/>
          <w:shd w:val="clear" w:color="auto" w:fill="FFFFFF"/>
        </w:rPr>
        <w:t xml:space="preserve">       Основание для постановки на учет – свидетельство, подтверждающее право пользования земельным участком. Учет ведется по кадастровой стоимости.</w:t>
      </w:r>
    </w:p>
    <w:p w:rsidR="00DB69D3" w:rsidRPr="009C2C40" w:rsidRDefault="00DB69D3" w:rsidP="00DB69D3">
      <w:pPr>
        <w:jc w:val="both"/>
        <w:rPr>
          <w:i/>
        </w:rPr>
      </w:pPr>
      <w:r w:rsidRPr="009C2C40">
        <w:rPr>
          <w:i/>
          <w:shd w:val="clear" w:color="auto" w:fill="FFFFFF"/>
        </w:rPr>
        <w:t xml:space="preserve">Основание: пункты </w:t>
      </w:r>
      <w:hyperlink r:id="rId27" w:anchor="/document/99/902249301/XA00M742MU/" w:tooltip="71.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 w:history="1">
        <w:r w:rsidRPr="009C2C40">
          <w:rPr>
            <w:rStyle w:val="a3"/>
            <w:i/>
            <w:color w:val="auto"/>
            <w:u w:val="none"/>
            <w:bdr w:val="none" w:sz="0" w:space="0" w:color="auto" w:frame="1"/>
            <w:shd w:val="clear" w:color="auto" w:fill="FFFFFF"/>
          </w:rPr>
          <w:t>71</w:t>
        </w:r>
      </w:hyperlink>
      <w:r w:rsidRPr="009C2C40">
        <w:rPr>
          <w:i/>
          <w:shd w:val="clear" w:color="auto" w:fill="FFFFFF"/>
        </w:rPr>
        <w:t xml:space="preserve">, </w:t>
      </w:r>
      <w:hyperlink r:id="rId28" w:anchor="/document/99/902249301/XA00M4O2MJ/" w:tooltip="78. Объекты непроизведенных активов учитываются на счете, содержащем аналитический код группы синтетического счета 10 &quot;Недвижимое имущество учреждения&quot; и соответствующий аналитический..." w:history="1">
        <w:r w:rsidRPr="009C2C40">
          <w:rPr>
            <w:rStyle w:val="a3"/>
            <w:i/>
            <w:color w:val="auto"/>
            <w:u w:val="none"/>
            <w:bdr w:val="none" w:sz="0" w:space="0" w:color="auto" w:frame="1"/>
            <w:shd w:val="clear" w:color="auto" w:fill="FFFFFF"/>
          </w:rPr>
          <w:t>78</w:t>
        </w:r>
      </w:hyperlink>
      <w:r w:rsidRPr="009C2C40">
        <w:rPr>
          <w:i/>
          <w:shd w:val="clear" w:color="auto" w:fill="FFFFFF"/>
        </w:rPr>
        <w:t xml:space="preserve"> Инструкции к Единому плану счетов № 157н.</w:t>
      </w:r>
    </w:p>
    <w:p w:rsidR="00BC2441" w:rsidRPr="009C2C40" w:rsidRDefault="00BC2441" w:rsidP="00BC2441">
      <w:pPr>
        <w:widowControl w:val="0"/>
        <w:autoSpaceDE w:val="0"/>
        <w:autoSpaceDN w:val="0"/>
        <w:adjustRightInd w:val="0"/>
        <w:jc w:val="both"/>
        <w:rPr>
          <w:rFonts w:eastAsia="Calibri"/>
          <w:lang w:eastAsia="en-US"/>
        </w:rPr>
      </w:pPr>
    </w:p>
    <w:p w:rsidR="00BC2441" w:rsidRPr="009C2C40" w:rsidRDefault="00BC2441" w:rsidP="00BC2441">
      <w:pPr>
        <w:widowControl w:val="0"/>
        <w:autoSpaceDE w:val="0"/>
        <w:autoSpaceDN w:val="0"/>
        <w:adjustRightInd w:val="0"/>
        <w:jc w:val="both"/>
      </w:pPr>
      <w:r w:rsidRPr="009C2C40">
        <w:rPr>
          <w:b/>
        </w:rPr>
        <w:t>11.3.</w:t>
      </w:r>
      <w:r w:rsidRPr="009C2C40">
        <w:t xml:space="preserve">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отражению на забалансовом счете 01 «Имущество, полученное в пользование».</w:t>
      </w:r>
    </w:p>
    <w:p w:rsidR="00BC2441" w:rsidRDefault="00BC2441" w:rsidP="00BC2441">
      <w:pPr>
        <w:jc w:val="both"/>
        <w:rPr>
          <w:i/>
          <w:shd w:val="clear" w:color="auto" w:fill="FFFFFF"/>
        </w:rPr>
      </w:pPr>
      <w:bookmarkStart w:id="12" w:name="OLE_LINK6"/>
      <w:bookmarkStart w:id="13" w:name="OLE_LINK7"/>
      <w:r w:rsidRPr="009C2C40">
        <w:rPr>
          <w:i/>
          <w:shd w:val="clear" w:color="auto" w:fill="FFFFFF"/>
        </w:rPr>
        <w:t xml:space="preserve">Основание: пункт </w:t>
      </w:r>
      <w:hyperlink r:id="rId29" w:anchor="/document/99/902249301/XA00M742MU/" w:tooltip="71.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 w:history="1">
        <w:r w:rsidRPr="009C2C40">
          <w:rPr>
            <w:rStyle w:val="a3"/>
            <w:i/>
            <w:color w:val="auto"/>
            <w:u w:val="none"/>
            <w:bdr w:val="none" w:sz="0" w:space="0" w:color="auto" w:frame="1"/>
            <w:shd w:val="clear" w:color="auto" w:fill="FFFFFF"/>
          </w:rPr>
          <w:t>77</w:t>
        </w:r>
      </w:hyperlink>
      <w:r w:rsidRPr="009C2C40">
        <w:rPr>
          <w:i/>
          <w:shd w:val="clear" w:color="auto" w:fill="FFFFFF"/>
        </w:rPr>
        <w:t xml:space="preserve"> Инструкции к Единому плану счетов № 157н.</w:t>
      </w:r>
    </w:p>
    <w:bookmarkEnd w:id="12"/>
    <w:bookmarkEnd w:id="13"/>
    <w:p w:rsidR="00D66C48" w:rsidRDefault="00D66C48" w:rsidP="00BC2441">
      <w:pPr>
        <w:jc w:val="both"/>
        <w:rPr>
          <w:i/>
          <w:shd w:val="clear" w:color="auto" w:fill="FFFFFF"/>
        </w:rPr>
      </w:pPr>
    </w:p>
    <w:p w:rsidR="00D66C48" w:rsidRPr="00D66C48" w:rsidRDefault="00D66C48" w:rsidP="00D66C48">
      <w:pPr>
        <w:autoSpaceDE w:val="0"/>
        <w:autoSpaceDN w:val="0"/>
        <w:adjustRightInd w:val="0"/>
        <w:jc w:val="both"/>
        <w:rPr>
          <w:rFonts w:eastAsiaTheme="minorHAnsi"/>
          <w:lang w:eastAsia="en-US"/>
        </w:rPr>
      </w:pPr>
      <w:r w:rsidRPr="00D66C48">
        <w:rPr>
          <w:b/>
          <w:shd w:val="clear" w:color="auto" w:fill="FFFFFF"/>
        </w:rPr>
        <w:lastRenderedPageBreak/>
        <w:t xml:space="preserve">11.4. </w:t>
      </w:r>
      <w:r w:rsidRPr="00D66C48">
        <w:rPr>
          <w:rFonts w:eastAsiaTheme="minorHAnsi"/>
          <w:lang w:eastAsia="en-US"/>
        </w:rPr>
        <w:t xml:space="preserve">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w:t>
      </w:r>
      <w:r w:rsidR="009F0874" w:rsidRPr="009F0874">
        <w:rPr>
          <w:rFonts w:eastAsiaTheme="minorHAnsi"/>
          <w:lang w:eastAsia="en-US"/>
        </w:rPr>
        <w:t xml:space="preserve">в конце </w:t>
      </w:r>
      <w:r w:rsidRPr="00D66C48">
        <w:rPr>
          <w:rFonts w:eastAsiaTheme="minorHAnsi"/>
          <w:lang w:eastAsia="en-US"/>
        </w:rPr>
        <w:t>финансового года, в котором произошли указанные изменения, с отражением указанных изменений в бухгалтерской (финансовой) отчетности.</w:t>
      </w:r>
    </w:p>
    <w:p w:rsidR="00D66C48" w:rsidRDefault="00D66C48" w:rsidP="00D66C48">
      <w:pPr>
        <w:jc w:val="both"/>
        <w:rPr>
          <w:i/>
          <w:shd w:val="clear" w:color="auto" w:fill="FFFFFF"/>
        </w:rPr>
      </w:pPr>
      <w:r w:rsidRPr="009C2C40">
        <w:rPr>
          <w:i/>
          <w:shd w:val="clear" w:color="auto" w:fill="FFFFFF"/>
        </w:rPr>
        <w:t xml:space="preserve">Основание: пункт </w:t>
      </w:r>
      <w:r>
        <w:rPr>
          <w:i/>
          <w:shd w:val="clear" w:color="auto" w:fill="FFFFFF"/>
        </w:rPr>
        <w:t>28</w:t>
      </w:r>
      <w:r w:rsidRPr="009C2C40">
        <w:rPr>
          <w:i/>
          <w:shd w:val="clear" w:color="auto" w:fill="FFFFFF"/>
        </w:rPr>
        <w:t xml:space="preserve"> Инструкции к Единому плану счетов № 157н.</w:t>
      </w:r>
    </w:p>
    <w:p w:rsidR="00737280" w:rsidRPr="0007620C" w:rsidRDefault="009E2C7C" w:rsidP="00572838">
      <w:pPr>
        <w:pStyle w:val="1"/>
        <w:rPr>
          <w:lang w:val="ru-RU"/>
        </w:rPr>
      </w:pPr>
      <w:r w:rsidRPr="0007620C">
        <w:rPr>
          <w:lang w:val="ru-RU"/>
        </w:rPr>
        <w:t xml:space="preserve">12. </w:t>
      </w:r>
      <w:r w:rsidR="00737280" w:rsidRPr="0007620C">
        <w:rPr>
          <w:lang w:val="ru-RU"/>
        </w:rPr>
        <w:t>Учет материальных запасов.</w:t>
      </w:r>
    </w:p>
    <w:p w:rsidR="003757DE" w:rsidRPr="009C2C40" w:rsidRDefault="00E3468E" w:rsidP="003757DE">
      <w:pPr>
        <w:autoSpaceDE w:val="0"/>
        <w:autoSpaceDN w:val="0"/>
        <w:adjustRightInd w:val="0"/>
        <w:jc w:val="both"/>
        <w:rPr>
          <w:bCs/>
        </w:rPr>
      </w:pPr>
      <w:r w:rsidRPr="009C2C40">
        <w:rPr>
          <w:b/>
          <w:bCs/>
        </w:rPr>
        <w:t xml:space="preserve">            </w:t>
      </w:r>
      <w:r w:rsidR="003757DE" w:rsidRPr="009C2C40">
        <w:rPr>
          <w:b/>
          <w:bCs/>
        </w:rPr>
        <w:t xml:space="preserve">Материальные запасы – </w:t>
      </w:r>
      <w:r w:rsidR="003757DE" w:rsidRPr="009C2C40">
        <w:rPr>
          <w:bCs/>
        </w:rPr>
        <w:t>предметы, используемые в деятельности учреждения в течение периода, не превышающего 12 месяцев, независимо от их стоимости.</w:t>
      </w:r>
    </w:p>
    <w:p w:rsidR="00737280" w:rsidRPr="009C2C40" w:rsidRDefault="00E3468E" w:rsidP="00737280">
      <w:pPr>
        <w:tabs>
          <w:tab w:val="left" w:pos="915"/>
        </w:tabs>
        <w:jc w:val="both"/>
        <w:rPr>
          <w:color w:val="000000"/>
        </w:rPr>
      </w:pPr>
      <w:r w:rsidRPr="009C2C40">
        <w:rPr>
          <w:color w:val="000000"/>
        </w:rPr>
        <w:t xml:space="preserve">            </w:t>
      </w:r>
      <w:r w:rsidR="003229C9" w:rsidRPr="009C2C40">
        <w:rPr>
          <w:color w:val="000000"/>
        </w:rPr>
        <w:t>Материальные запасы принимаются к бухгалтерскому учету по фактической стоимости.</w:t>
      </w:r>
      <w:r w:rsidR="00BC2441" w:rsidRPr="009C2C40">
        <w:rPr>
          <w:color w:val="000000"/>
        </w:rPr>
        <w:t xml:space="preserve"> </w:t>
      </w:r>
    </w:p>
    <w:p w:rsidR="00BC2441" w:rsidRPr="009C2C40" w:rsidRDefault="00BC2441" w:rsidP="00BC2441">
      <w:pPr>
        <w:jc w:val="both"/>
      </w:pPr>
      <w:r w:rsidRPr="009C2C40">
        <w:rPr>
          <w:color w:val="000000"/>
          <w:shd w:val="clear" w:color="auto" w:fill="FFFFFF"/>
        </w:rPr>
        <w:t xml:space="preserve">           Оценка материальных запасов в </w:t>
      </w:r>
      <w:r w:rsidR="00DA3F14" w:rsidRPr="009C2C40">
        <w:rPr>
          <w:color w:val="000000"/>
        </w:rPr>
        <w:t>б</w:t>
      </w:r>
      <w:r w:rsidR="00DA3F14">
        <w:rPr>
          <w:color w:val="000000"/>
        </w:rPr>
        <w:t>ухгалтерском</w:t>
      </w:r>
      <w:r w:rsidRPr="009C2C40">
        <w:rPr>
          <w:color w:val="000000"/>
          <w:shd w:val="clear" w:color="auto" w:fill="FFFFFF"/>
        </w:rPr>
        <w:t xml:space="preserve"> учете осуществляется по фактической стоимости каждой единицы. </w:t>
      </w:r>
    </w:p>
    <w:p w:rsidR="00014354" w:rsidRPr="009C2C40" w:rsidRDefault="00014354" w:rsidP="00737280">
      <w:pPr>
        <w:tabs>
          <w:tab w:val="left" w:pos="915"/>
        </w:tabs>
        <w:jc w:val="both"/>
      </w:pPr>
      <w:r w:rsidRPr="009C2C40">
        <w:t xml:space="preserve">    </w:t>
      </w:r>
      <w:r w:rsidR="00E3468E" w:rsidRPr="009C2C40">
        <w:t xml:space="preserve">       </w:t>
      </w:r>
      <w:r w:rsidRPr="009C2C40">
        <w:t>Единицей материальных запасов является номенклатурный номер.</w:t>
      </w:r>
    </w:p>
    <w:p w:rsidR="00BC2441" w:rsidRPr="009C2C40" w:rsidRDefault="00BC2441" w:rsidP="00BC2441">
      <w:pPr>
        <w:jc w:val="both"/>
        <w:rPr>
          <w:i/>
        </w:rPr>
      </w:pPr>
      <w:r w:rsidRPr="009C2C40">
        <w:rPr>
          <w:i/>
          <w:shd w:val="clear" w:color="auto" w:fill="FFFFFF"/>
        </w:rPr>
        <w:t>Основание: пункты 99, 100, 101 Инструкции к Единому плану счетов № 157н.</w:t>
      </w:r>
    </w:p>
    <w:p w:rsidR="00EA7A39" w:rsidRPr="009C2C40" w:rsidRDefault="00EA7A39" w:rsidP="00EA7A39">
      <w:pPr>
        <w:widowControl w:val="0"/>
        <w:autoSpaceDE w:val="0"/>
        <w:autoSpaceDN w:val="0"/>
        <w:adjustRightInd w:val="0"/>
        <w:ind w:firstLine="540"/>
        <w:jc w:val="both"/>
      </w:pPr>
      <w:r w:rsidRPr="009C2C40">
        <w:t>Фактическая стоимость материальных запасов, полученных в результате разборки, утилизации (ликвидации), основных средств или иного имущества, определяется исходя из:</w:t>
      </w:r>
    </w:p>
    <w:p w:rsidR="00EA7A39" w:rsidRPr="009C2C40" w:rsidRDefault="00EA7A39" w:rsidP="00EA7A39">
      <w:pPr>
        <w:widowControl w:val="0"/>
        <w:autoSpaceDE w:val="0"/>
        <w:autoSpaceDN w:val="0"/>
        <w:adjustRightInd w:val="0"/>
        <w:ind w:firstLine="540"/>
        <w:jc w:val="both"/>
      </w:pPr>
      <w:r w:rsidRPr="009C2C40">
        <w:t xml:space="preserve">- их текущей оценочной стоимости на дату принятия к </w:t>
      </w:r>
      <w:r w:rsidR="00DA3F14" w:rsidRPr="009C2C40">
        <w:rPr>
          <w:color w:val="000000"/>
        </w:rPr>
        <w:t>б</w:t>
      </w:r>
      <w:r w:rsidR="00DA3F14">
        <w:rPr>
          <w:color w:val="000000"/>
        </w:rPr>
        <w:t>ухгалтерскому</w:t>
      </w:r>
      <w:r w:rsidRPr="009C2C40">
        <w:t xml:space="preserve"> учету;</w:t>
      </w:r>
    </w:p>
    <w:p w:rsidR="00EA7A39" w:rsidRPr="009C2C40" w:rsidRDefault="00EA7A39" w:rsidP="00EA7A39">
      <w:pPr>
        <w:widowControl w:val="0"/>
        <w:autoSpaceDE w:val="0"/>
        <w:autoSpaceDN w:val="0"/>
        <w:adjustRightInd w:val="0"/>
        <w:ind w:firstLine="540"/>
        <w:jc w:val="both"/>
      </w:pPr>
      <w:r w:rsidRPr="009C2C40">
        <w:t>- сумм, уплачиваемых учреждением за доставку материальных запасов и приведение их в состояние, пригодное для использования.</w:t>
      </w:r>
    </w:p>
    <w:p w:rsidR="00EA7A39" w:rsidRPr="009C2C40" w:rsidRDefault="00EA7A39" w:rsidP="00EA7A39">
      <w:pPr>
        <w:jc w:val="both"/>
        <w:rPr>
          <w:i/>
        </w:rPr>
      </w:pPr>
      <w:r w:rsidRPr="009C2C40">
        <w:rPr>
          <w:i/>
          <w:shd w:val="clear" w:color="auto" w:fill="FFFFFF"/>
        </w:rPr>
        <w:t>Основание: пункт 106 Инструкции к Единому плану счетов № 157н.</w:t>
      </w:r>
    </w:p>
    <w:p w:rsidR="00A937B3" w:rsidRPr="00F93064" w:rsidRDefault="00530AB7" w:rsidP="00572838">
      <w:pPr>
        <w:pStyle w:val="1"/>
        <w:rPr>
          <w:lang w:val="ru-RU"/>
        </w:rPr>
      </w:pPr>
      <w:r w:rsidRPr="00F93064">
        <w:rPr>
          <w:lang w:val="ru-RU"/>
        </w:rPr>
        <w:t>1</w:t>
      </w:r>
      <w:r w:rsidR="00A937B3" w:rsidRPr="00F93064">
        <w:rPr>
          <w:lang w:val="ru-RU"/>
        </w:rPr>
        <w:t>3</w:t>
      </w:r>
      <w:r w:rsidR="00900950" w:rsidRPr="00F93064">
        <w:rPr>
          <w:lang w:val="ru-RU"/>
        </w:rPr>
        <w:t>.</w:t>
      </w:r>
      <w:r w:rsidR="00A937B3" w:rsidRPr="00F93064">
        <w:rPr>
          <w:lang w:val="ru-RU"/>
        </w:rPr>
        <w:t xml:space="preserve"> Учет нефинансовых активов при применении СГС 258н «Аренда»</w:t>
      </w:r>
    </w:p>
    <w:p w:rsidR="00A937B3" w:rsidRPr="00CD13F0" w:rsidRDefault="00A937B3" w:rsidP="00A937B3">
      <w:pPr>
        <w:pStyle w:val="2"/>
      </w:pPr>
      <w:r>
        <w:t>13</w:t>
      </w:r>
      <w:r w:rsidRPr="00CD13F0">
        <w:t>.</w:t>
      </w:r>
      <w:r>
        <w:t>1.</w:t>
      </w:r>
      <w:r w:rsidRPr="00CD13F0">
        <w:t xml:space="preserve"> Аренда.</w:t>
      </w:r>
    </w:p>
    <w:p w:rsidR="00A937B3" w:rsidRPr="0029700D" w:rsidRDefault="00A937B3" w:rsidP="00A937B3">
      <w:pPr>
        <w:pStyle w:val="gbadv"/>
        <w:jc w:val="both"/>
      </w:pPr>
      <w:r w:rsidRPr="0029700D">
        <w:t xml:space="preserve">         Установить, что объекты учета аренды, возникающие в рамках договоров безвозмездного пользования или в рамках договоров аренды (имущественного найма), предусматривающих предоставление имущества в возмездное пользование по цене значительно ниже рыночной стоимости (объекты учета аренды на льготных условиях) отражаются в бухгалтерском учете по их </w:t>
      </w:r>
      <w:r w:rsidRPr="0029700D">
        <w:rPr>
          <w:bCs/>
        </w:rPr>
        <w:t>справедливой стоимости</w:t>
      </w:r>
      <w:r w:rsidRPr="0029700D">
        <w:t>, определяемой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 (справедливая стоимость арендных платежей).</w:t>
      </w:r>
    </w:p>
    <w:p w:rsidR="00A937B3" w:rsidRPr="00805826" w:rsidRDefault="00A937B3" w:rsidP="00A937B3">
      <w:pPr>
        <w:pStyle w:val="gbadv"/>
        <w:spacing w:after="0" w:afterAutospacing="0"/>
        <w:jc w:val="both"/>
      </w:pPr>
      <w:r w:rsidRPr="0029700D">
        <w:t xml:space="preserve">       Классификация договоров аренды или безвозмездного пользования имущество</w:t>
      </w:r>
      <w:r>
        <w:t xml:space="preserve">м, проводимая в соответствии с </w:t>
      </w:r>
      <w:r w:rsidRPr="0029700D">
        <w:t>С</w:t>
      </w:r>
      <w:r>
        <w:t>ГС</w:t>
      </w:r>
      <w:r w:rsidRPr="0029700D">
        <w:t xml:space="preserve"> 258н “Аренда”, оформляется следующими первичными учетными документами: </w:t>
      </w:r>
    </w:p>
    <w:p w:rsidR="00A937B3" w:rsidRDefault="00A937B3" w:rsidP="00A937B3">
      <w:pPr>
        <w:pStyle w:val="gbadv"/>
        <w:numPr>
          <w:ilvl w:val="0"/>
          <w:numId w:val="18"/>
        </w:numPr>
        <w:spacing w:after="0" w:afterAutospacing="0"/>
        <w:jc w:val="both"/>
        <w:rPr>
          <w:lang w:val="en-US"/>
        </w:rPr>
      </w:pPr>
      <w:r>
        <w:rPr>
          <w:lang w:val="en-US"/>
        </w:rPr>
        <w:t>профессиональное суждение бухгалтера;</w:t>
      </w:r>
    </w:p>
    <w:p w:rsidR="00A937B3" w:rsidRPr="00A937B3" w:rsidRDefault="00A937B3" w:rsidP="00A937B3">
      <w:pPr>
        <w:pStyle w:val="gbadv"/>
        <w:numPr>
          <w:ilvl w:val="0"/>
          <w:numId w:val="18"/>
        </w:numPr>
        <w:spacing w:after="0" w:afterAutospacing="0"/>
        <w:jc w:val="both"/>
        <w:rPr>
          <w:lang w:val="en-US"/>
        </w:rPr>
      </w:pPr>
      <w:r>
        <w:rPr>
          <w:lang w:val="en-US"/>
        </w:rPr>
        <w:t>бухгалтерская справка (ф.0504833).</w:t>
      </w:r>
      <w:r>
        <w:t xml:space="preserve">  </w:t>
      </w:r>
      <w:r w:rsidRPr="0023503D">
        <w:t xml:space="preserve">     </w:t>
      </w:r>
    </w:p>
    <w:p w:rsidR="00A937B3" w:rsidRPr="00A937B3" w:rsidRDefault="00A937B3" w:rsidP="00A937B3">
      <w:pPr>
        <w:pStyle w:val="2"/>
      </w:pPr>
      <w:r w:rsidRPr="00A937B3">
        <w:t>13.2. Особенности учета на счете 111 «Права пользования активами».</w:t>
      </w:r>
    </w:p>
    <w:p w:rsidR="00A937B3" w:rsidRPr="00A937B3" w:rsidRDefault="00A937B3" w:rsidP="00A937B3">
      <w:pPr>
        <w:jc w:val="both"/>
        <w:rPr>
          <w:rFonts w:eastAsiaTheme="minorHAnsi"/>
        </w:rPr>
      </w:pPr>
      <w:r>
        <w:rPr>
          <w:rFonts w:eastAsiaTheme="minorHAnsi"/>
        </w:rPr>
        <w:t xml:space="preserve">     </w:t>
      </w:r>
      <w:r w:rsidRPr="00A937B3">
        <w:rPr>
          <w:rFonts w:eastAsiaTheme="minorHAnsi"/>
        </w:rPr>
        <w:t>Установить следующие особенности ведения аналитического учета на счете 111 «Права пользова</w:t>
      </w:r>
      <w:r>
        <w:rPr>
          <w:rFonts w:eastAsiaTheme="minorHAnsi"/>
        </w:rPr>
        <w:t>ния активами»:</w:t>
      </w:r>
    </w:p>
    <w:p w:rsidR="00A937B3" w:rsidRPr="0027776B" w:rsidRDefault="00A937B3" w:rsidP="00A937B3">
      <w:pPr>
        <w:autoSpaceDE w:val="0"/>
        <w:autoSpaceDN w:val="0"/>
        <w:adjustRightInd w:val="0"/>
        <w:ind w:firstLine="540"/>
        <w:jc w:val="both"/>
        <w:rPr>
          <w:rFonts w:eastAsiaTheme="minorHAnsi"/>
          <w:lang w:eastAsia="en-US"/>
        </w:rPr>
      </w:pPr>
      <w:r w:rsidRPr="0027776B">
        <w:rPr>
          <w:rFonts w:eastAsiaTheme="minorHAnsi"/>
          <w:lang w:eastAsia="en-US"/>
        </w:rPr>
        <w:t xml:space="preserve">Аналитический учет по счету ведется в </w:t>
      </w:r>
      <w:r>
        <w:rPr>
          <w:rFonts w:eastAsiaTheme="minorHAnsi"/>
          <w:lang w:eastAsia="en-US"/>
        </w:rPr>
        <w:t>оборотной ведомости по нефинансовым активам (ф.0504035).</w:t>
      </w:r>
    </w:p>
    <w:p w:rsidR="00A937B3" w:rsidRPr="00A937B3" w:rsidRDefault="00A937B3" w:rsidP="001B7546">
      <w:pPr>
        <w:autoSpaceDE w:val="0"/>
        <w:autoSpaceDN w:val="0"/>
        <w:adjustRightInd w:val="0"/>
        <w:ind w:firstLine="540"/>
        <w:jc w:val="both"/>
        <w:rPr>
          <w:lang w:eastAsia="en-US"/>
        </w:rPr>
      </w:pPr>
      <w:r w:rsidRPr="0027776B">
        <w:rPr>
          <w:rFonts w:eastAsiaTheme="minorHAnsi"/>
          <w:lang w:eastAsia="en-US"/>
        </w:rPr>
        <w:lastRenderedPageBreak/>
        <w:t>Аналитический учет по счету ведется по объектам, полученным в пользование, и по правообладателям (арендодателям) в разрезе договоров, мест нахождения имущества, полученного в пользование, а также лиц, ответственных за их сохранность и (или) использование по назначению</w:t>
      </w:r>
      <w:r w:rsidR="001B7546">
        <w:rPr>
          <w:rFonts w:eastAsiaTheme="minorHAnsi"/>
          <w:lang w:eastAsia="en-US"/>
        </w:rPr>
        <w:t>.</w:t>
      </w:r>
    </w:p>
    <w:p w:rsidR="00802374" w:rsidRPr="0007620C" w:rsidRDefault="00A937B3" w:rsidP="00572838">
      <w:pPr>
        <w:pStyle w:val="1"/>
        <w:rPr>
          <w:lang w:val="ru-RU"/>
        </w:rPr>
      </w:pPr>
      <w:r w:rsidRPr="0007620C">
        <w:rPr>
          <w:lang w:val="ru-RU"/>
        </w:rPr>
        <w:t>14.</w:t>
      </w:r>
      <w:r w:rsidR="00900950" w:rsidRPr="0007620C">
        <w:rPr>
          <w:lang w:val="ru-RU"/>
        </w:rPr>
        <w:t xml:space="preserve"> </w:t>
      </w:r>
      <w:r w:rsidR="00802374" w:rsidRPr="0007620C">
        <w:rPr>
          <w:lang w:val="ru-RU"/>
        </w:rPr>
        <w:t>Учет активов и обязательств, стоимость которых выражена в иностранной валюте.</w:t>
      </w:r>
    </w:p>
    <w:p w:rsidR="001C15FB" w:rsidRPr="009F0874" w:rsidRDefault="00BB4BA5" w:rsidP="00BB4BA5">
      <w:pPr>
        <w:jc w:val="both"/>
        <w:rPr>
          <w:rFonts w:eastAsiaTheme="minorHAnsi"/>
          <w:lang w:eastAsia="en-US"/>
        </w:rPr>
      </w:pPr>
      <w:r>
        <w:rPr>
          <w:rFonts w:eastAsiaTheme="minorHAnsi"/>
          <w:lang w:eastAsia="en-US"/>
        </w:rPr>
        <w:t xml:space="preserve">       </w:t>
      </w:r>
      <w:r w:rsidR="001C15FB" w:rsidRPr="009F0874">
        <w:rPr>
          <w:rFonts w:eastAsiaTheme="minorHAnsi"/>
          <w:lang w:eastAsia="en-US"/>
        </w:rPr>
        <w:t>Стоимость активов и обязательств, выраженная в иностранной валюте, для отражения в б</w:t>
      </w:r>
      <w:r w:rsidR="0024282F" w:rsidRPr="009F0874">
        <w:rPr>
          <w:rFonts w:eastAsiaTheme="minorHAnsi"/>
          <w:lang w:eastAsia="en-US"/>
        </w:rPr>
        <w:t>ухгалтерском</w:t>
      </w:r>
      <w:r w:rsidR="004F0DF2" w:rsidRPr="009F0874">
        <w:rPr>
          <w:rFonts w:eastAsiaTheme="minorHAnsi"/>
          <w:lang w:eastAsia="en-US"/>
        </w:rPr>
        <w:t xml:space="preserve"> </w:t>
      </w:r>
      <w:r w:rsidR="001C15FB" w:rsidRPr="009F0874">
        <w:rPr>
          <w:rFonts w:eastAsiaTheme="minorHAnsi"/>
          <w:lang w:eastAsia="en-US"/>
        </w:rPr>
        <w:t>учете и б</w:t>
      </w:r>
      <w:r w:rsidR="0024282F" w:rsidRPr="009F0874">
        <w:rPr>
          <w:rFonts w:eastAsiaTheme="minorHAnsi"/>
          <w:lang w:eastAsia="en-US"/>
        </w:rPr>
        <w:t>ухгалтерской</w:t>
      </w:r>
      <w:r w:rsidR="001C15FB" w:rsidRPr="009F0874">
        <w:rPr>
          <w:rFonts w:eastAsiaTheme="minorHAnsi"/>
          <w:lang w:eastAsia="en-US"/>
        </w:rPr>
        <w:t xml:space="preserve"> отчетности подлежит пересчету в рубли.</w:t>
      </w:r>
    </w:p>
    <w:p w:rsidR="001C117B" w:rsidRPr="009F0874" w:rsidRDefault="001C15FB" w:rsidP="00BB4BA5">
      <w:pPr>
        <w:jc w:val="both"/>
        <w:rPr>
          <w:rFonts w:eastAsiaTheme="minorHAnsi"/>
          <w:lang w:eastAsia="en-US"/>
        </w:rPr>
      </w:pPr>
      <w:r w:rsidRPr="009F0874">
        <w:rPr>
          <w:rFonts w:eastAsiaTheme="minorHAnsi"/>
          <w:lang w:eastAsia="en-US"/>
        </w:rPr>
        <w:t>Пересчет стоимости актива или обязательства, выраженной в иностранной валюте, в рубли производится по официальному курсу этой иностранной валюты к рублю, устанавливаемому Централь</w:t>
      </w:r>
      <w:r w:rsidR="001C117B" w:rsidRPr="009F0874">
        <w:rPr>
          <w:rFonts w:eastAsiaTheme="minorHAnsi"/>
          <w:lang w:eastAsia="en-US"/>
        </w:rPr>
        <w:t>ным банком Российской Федерации на дату совершения операции в иностранной валюте, а также на отчетную дату</w:t>
      </w:r>
      <w:r w:rsidR="009F0874" w:rsidRPr="009F0874">
        <w:rPr>
          <w:rFonts w:eastAsiaTheme="minorHAnsi"/>
          <w:lang w:eastAsia="en-US"/>
        </w:rPr>
        <w:t xml:space="preserve"> в случаях предусмотренных законодательством</w:t>
      </w:r>
      <w:r w:rsidR="001C117B" w:rsidRPr="009F0874">
        <w:rPr>
          <w:rFonts w:eastAsiaTheme="minorHAnsi"/>
          <w:lang w:eastAsia="en-US"/>
        </w:rPr>
        <w:t>.</w:t>
      </w:r>
    </w:p>
    <w:p w:rsidR="00C6684B" w:rsidRPr="009F0874" w:rsidRDefault="00C6684B" w:rsidP="00C6684B">
      <w:pPr>
        <w:jc w:val="both"/>
        <w:rPr>
          <w:i/>
          <w:shd w:val="clear" w:color="auto" w:fill="FFFFFF"/>
        </w:rPr>
      </w:pPr>
      <w:r w:rsidRPr="009F0874">
        <w:rPr>
          <w:i/>
        </w:rPr>
        <w:t xml:space="preserve">Основание: пункты 30 и 154 </w:t>
      </w:r>
      <w:r w:rsidRPr="009F0874">
        <w:rPr>
          <w:i/>
          <w:shd w:val="clear" w:color="auto" w:fill="FFFFFF"/>
        </w:rPr>
        <w:t>Инструкци</w:t>
      </w:r>
      <w:r w:rsidR="009F0874" w:rsidRPr="009F0874">
        <w:rPr>
          <w:i/>
          <w:shd w:val="clear" w:color="auto" w:fill="FFFFFF"/>
        </w:rPr>
        <w:t>и к Единому</w:t>
      </w:r>
      <w:r w:rsidR="00CD4B52">
        <w:rPr>
          <w:i/>
          <w:shd w:val="clear" w:color="auto" w:fill="FFFFFF"/>
        </w:rPr>
        <w:t xml:space="preserve"> плану счетов № 157н, пункт 34 </w:t>
      </w:r>
      <w:r w:rsidR="009F0874" w:rsidRPr="009F0874">
        <w:rPr>
          <w:i/>
          <w:shd w:val="clear" w:color="auto" w:fill="FFFFFF"/>
        </w:rPr>
        <w:t>С</w:t>
      </w:r>
      <w:r w:rsidR="00CD4B52">
        <w:rPr>
          <w:i/>
          <w:shd w:val="clear" w:color="auto" w:fill="FFFFFF"/>
        </w:rPr>
        <w:t>ГС</w:t>
      </w:r>
      <w:r w:rsidR="009F0874" w:rsidRPr="009F0874">
        <w:rPr>
          <w:i/>
          <w:shd w:val="clear" w:color="auto" w:fill="FFFFFF"/>
        </w:rPr>
        <w:t xml:space="preserve"> № 256н </w:t>
      </w:r>
      <w:r w:rsidR="009F0874" w:rsidRPr="009F0874">
        <w:rPr>
          <w:i/>
        </w:rPr>
        <w:t>Концептуальные основы бухучета и отчетности.</w:t>
      </w:r>
    </w:p>
    <w:p w:rsidR="00C6684B" w:rsidRPr="0024282F" w:rsidRDefault="00C6684B" w:rsidP="00AF6AC1">
      <w:pPr>
        <w:rPr>
          <w:rFonts w:eastAsiaTheme="minorHAnsi"/>
          <w:highlight w:val="yellow"/>
          <w:lang w:eastAsia="en-US"/>
        </w:rPr>
      </w:pPr>
    </w:p>
    <w:p w:rsidR="00F066B4" w:rsidRPr="00FF4D1C" w:rsidRDefault="00F066B4" w:rsidP="00F066B4">
      <w:pPr>
        <w:autoSpaceDE w:val="0"/>
        <w:autoSpaceDN w:val="0"/>
        <w:adjustRightInd w:val="0"/>
        <w:ind w:firstLine="540"/>
        <w:jc w:val="both"/>
        <w:rPr>
          <w:rFonts w:eastAsiaTheme="minorHAnsi"/>
          <w:lang w:eastAsia="en-US"/>
        </w:rPr>
      </w:pPr>
      <w:r w:rsidRPr="00FF4D1C">
        <w:rPr>
          <w:rFonts w:eastAsiaTheme="minorHAnsi"/>
          <w:lang w:eastAsia="en-US"/>
        </w:rPr>
        <w:t>Если стоимость проездных документов, предъявленных работником учреждения на компенсацию стоимости проезда к месту проведения отпуска и обратно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C6684B" w:rsidRPr="00C6684B" w:rsidRDefault="00F066B4" w:rsidP="00C6684B">
      <w:pPr>
        <w:autoSpaceDE w:val="0"/>
        <w:autoSpaceDN w:val="0"/>
        <w:adjustRightInd w:val="0"/>
        <w:jc w:val="both"/>
        <w:rPr>
          <w:rFonts w:eastAsiaTheme="minorHAnsi"/>
          <w:i/>
          <w:iCs/>
          <w:lang w:eastAsia="en-US"/>
        </w:rPr>
      </w:pPr>
      <w:r w:rsidRPr="00FF4D1C">
        <w:rPr>
          <w:i/>
        </w:rPr>
        <w:t xml:space="preserve">Основание: абзац </w:t>
      </w:r>
      <w:r w:rsidR="002151EF" w:rsidRPr="00FF4D1C">
        <w:rPr>
          <w:i/>
        </w:rPr>
        <w:t>4</w:t>
      </w:r>
      <w:r w:rsidRPr="00FF4D1C">
        <w:rPr>
          <w:i/>
        </w:rPr>
        <w:t xml:space="preserve"> пункта 3 Раздела </w:t>
      </w:r>
      <w:r w:rsidR="002151EF" w:rsidRPr="00FF4D1C">
        <w:rPr>
          <w:i/>
          <w:lang w:val="en-US"/>
        </w:rPr>
        <w:t>I</w:t>
      </w:r>
      <w:r w:rsidRPr="00FF4D1C">
        <w:rPr>
          <w:i/>
          <w:lang w:val="en-US"/>
        </w:rPr>
        <w:t>V</w:t>
      </w:r>
      <w:r w:rsidRPr="00FF4D1C">
        <w:rPr>
          <w:i/>
        </w:rPr>
        <w:t xml:space="preserve"> </w:t>
      </w:r>
      <w:r w:rsidR="00C6684B" w:rsidRPr="00FF4D1C">
        <w:rPr>
          <w:i/>
        </w:rPr>
        <w:t>Приложения к п</w:t>
      </w:r>
      <w:r w:rsidR="00C6684B" w:rsidRPr="00FF4D1C">
        <w:rPr>
          <w:rFonts w:eastAsiaTheme="minorHAnsi"/>
          <w:i/>
          <w:iCs/>
          <w:lang w:eastAsia="en-US"/>
        </w:rPr>
        <w:t>остановлению Думы ХМАО - Югры от 01.03.2010 N 4676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w:t>
      </w:r>
    </w:p>
    <w:p w:rsidR="005822EB" w:rsidRDefault="0051717D" w:rsidP="0051717D">
      <w:pPr>
        <w:jc w:val="both"/>
        <w:rPr>
          <w:i/>
          <w:shd w:val="clear" w:color="auto" w:fill="FFFFFF"/>
        </w:rPr>
      </w:pPr>
      <w:r w:rsidRPr="009C2C40">
        <w:rPr>
          <w:i/>
        </w:rPr>
        <w:t>Основание: пункт 302</w:t>
      </w:r>
      <w:r w:rsidRPr="009C2C40">
        <w:t xml:space="preserve"> </w:t>
      </w:r>
      <w:r w:rsidRPr="009C2C40">
        <w:rPr>
          <w:i/>
          <w:shd w:val="clear" w:color="auto" w:fill="FFFFFF"/>
        </w:rPr>
        <w:t>Инструкции к Единому плану счетов № 157н.</w:t>
      </w:r>
    </w:p>
    <w:p w:rsidR="00DD5C09" w:rsidRPr="00AF6AC1" w:rsidRDefault="00DD5C09" w:rsidP="00DD5C09">
      <w:pPr>
        <w:pStyle w:val="1"/>
        <w:rPr>
          <w:lang w:val="ru-RU"/>
        </w:rPr>
      </w:pPr>
      <w:r w:rsidRPr="00AF6AC1">
        <w:rPr>
          <w:lang w:val="ru-RU"/>
        </w:rPr>
        <w:t>1</w:t>
      </w:r>
      <w:r>
        <w:rPr>
          <w:lang w:val="ru-RU"/>
        </w:rPr>
        <w:t>8</w:t>
      </w:r>
      <w:r w:rsidRPr="00AF6AC1">
        <w:rPr>
          <w:lang w:val="ru-RU"/>
        </w:rPr>
        <w:t>. Санкционирование</w:t>
      </w:r>
    </w:p>
    <w:p w:rsidR="00DD5C09" w:rsidRPr="0011606C" w:rsidRDefault="00DD5C09" w:rsidP="00DD5C09">
      <w:pPr>
        <w:pStyle w:val="2"/>
        <w:rPr>
          <w:b w:val="0"/>
        </w:rPr>
      </w:pPr>
      <w:r w:rsidRPr="0011606C">
        <w:t>18.1.</w:t>
      </w:r>
      <w:r>
        <w:t xml:space="preserve"> </w:t>
      </w:r>
      <w:r w:rsidRPr="0011606C">
        <w:rPr>
          <w:b w:val="0"/>
        </w:rPr>
        <w:t xml:space="preserve">Аналитический учет принятых учреждением обязательств (денежных обязательств) ведется в Журнале № 8 по прочим операциям, в разрезе видов расходов (выплат), предусмотренных планом финансово хозяйственной деятельности учреждения. </w:t>
      </w:r>
    </w:p>
    <w:p w:rsidR="00DD5C09" w:rsidRDefault="00DD5C09" w:rsidP="00DD5C09">
      <w:pPr>
        <w:pStyle w:val="2"/>
      </w:pPr>
      <w:r w:rsidRPr="0011606C">
        <w:t>18.</w:t>
      </w:r>
      <w:r>
        <w:t xml:space="preserve">2 </w:t>
      </w:r>
      <w:r w:rsidRPr="0011606C">
        <w:t>Порядок признания обязательства</w:t>
      </w:r>
      <w:r w:rsidRPr="00E43B0C">
        <w:t xml:space="preserve"> по уплате налогов в бюджет РФ</w:t>
      </w:r>
    </w:p>
    <w:p w:rsidR="00DD5C09" w:rsidRPr="008C0C60" w:rsidRDefault="00DD5C09" w:rsidP="00DD5C09">
      <w:pPr>
        <w:jc w:val="both"/>
        <w:rPr>
          <w:lang w:eastAsia="en-US"/>
        </w:rPr>
      </w:pPr>
      <w:r>
        <w:rPr>
          <w:rFonts w:ascii="Tahoma" w:hAnsi="Tahoma" w:cs="Tahoma"/>
          <w:color w:val="000000"/>
          <w:sz w:val="15"/>
          <w:szCs w:val="15"/>
        </w:rPr>
        <w:t xml:space="preserve">     </w:t>
      </w:r>
      <w:r w:rsidRPr="008C0C60">
        <w:rPr>
          <w:color w:val="000000"/>
        </w:rPr>
        <w:t xml:space="preserve">Признание обязательств по уплате налогов в бюджеты бюджетной системы Российской Федерации (налога на имущество организаций, земельного налога, иных налогов) производится на основании налогового регистра </w:t>
      </w:r>
      <w:r>
        <w:rPr>
          <w:color w:val="000000"/>
        </w:rPr>
        <w:t>(или предварительного авансового расчета) в том финансовом году, в котором сформирован данный налоговый регистр.</w:t>
      </w:r>
    </w:p>
    <w:p w:rsidR="0040666A" w:rsidRPr="00F93064" w:rsidRDefault="007F1BEC" w:rsidP="00572838">
      <w:pPr>
        <w:pStyle w:val="1"/>
        <w:rPr>
          <w:lang w:val="ru-RU"/>
        </w:rPr>
      </w:pPr>
      <w:r w:rsidRPr="00F93064">
        <w:rPr>
          <w:lang w:val="ru-RU"/>
        </w:rPr>
        <w:t>20</w:t>
      </w:r>
      <w:r w:rsidR="0040666A" w:rsidRPr="00F93064">
        <w:rPr>
          <w:lang w:val="ru-RU"/>
        </w:rPr>
        <w:t xml:space="preserve">. </w:t>
      </w:r>
      <w:r w:rsidR="003C003F" w:rsidRPr="00F93064">
        <w:rPr>
          <w:lang w:val="ru-RU"/>
        </w:rPr>
        <w:t>Порядок признания в бухгалтерском учете и раскрытия в бухгалтерской (финансовой) отчетности событий после отчетной даты</w:t>
      </w:r>
    </w:p>
    <w:p w:rsidR="003C003F" w:rsidRDefault="0040666A" w:rsidP="0040666A">
      <w:pPr>
        <w:pStyle w:val="af3"/>
        <w:jc w:val="both"/>
        <w:rPr>
          <w:rFonts w:ascii="Times New Roman" w:hAnsi="Times New Roman"/>
          <w:sz w:val="24"/>
          <w:szCs w:val="24"/>
        </w:rPr>
      </w:pPr>
      <w:r w:rsidRPr="009C2C40">
        <w:rPr>
          <w:rFonts w:ascii="Times New Roman" w:hAnsi="Times New Roman"/>
          <w:sz w:val="24"/>
          <w:szCs w:val="24"/>
        </w:rPr>
        <w:t xml:space="preserve">     В данные б</w:t>
      </w:r>
      <w:r w:rsidR="00A239F5">
        <w:rPr>
          <w:rFonts w:ascii="Times New Roman" w:hAnsi="Times New Roman"/>
          <w:sz w:val="24"/>
          <w:szCs w:val="24"/>
        </w:rPr>
        <w:t>ухгалтерского</w:t>
      </w:r>
      <w:r w:rsidRPr="009C2C40">
        <w:rPr>
          <w:rFonts w:ascii="Times New Roman" w:hAnsi="Times New Roman"/>
          <w:sz w:val="24"/>
          <w:szCs w:val="24"/>
        </w:rPr>
        <w:t xml:space="preserve"> учета за отчетный год включается информация о фактах хозяйственной жизни, которые имели место в период между отчетной датой и датой </w:t>
      </w:r>
      <w:r w:rsidRPr="009C2C40">
        <w:rPr>
          <w:rFonts w:ascii="Times New Roman" w:hAnsi="Times New Roman"/>
          <w:sz w:val="24"/>
          <w:szCs w:val="24"/>
        </w:rPr>
        <w:br/>
        <w:t>подписания б</w:t>
      </w:r>
      <w:r w:rsidR="00A239F5">
        <w:rPr>
          <w:rFonts w:ascii="Times New Roman" w:hAnsi="Times New Roman"/>
          <w:sz w:val="24"/>
          <w:szCs w:val="24"/>
        </w:rPr>
        <w:t>ухгалтерской</w:t>
      </w:r>
      <w:r w:rsidRPr="009C2C40">
        <w:rPr>
          <w:rFonts w:ascii="Times New Roman" w:hAnsi="Times New Roman"/>
          <w:sz w:val="24"/>
          <w:szCs w:val="24"/>
        </w:rPr>
        <w:t xml:space="preserve"> отчетности за отчетный год и оказали (могут оказать) </w:t>
      </w:r>
      <w:r w:rsidRPr="009C2C40">
        <w:rPr>
          <w:rFonts w:ascii="Times New Roman" w:hAnsi="Times New Roman"/>
          <w:sz w:val="24"/>
          <w:szCs w:val="24"/>
        </w:rPr>
        <w:lastRenderedPageBreak/>
        <w:t>существенное влияние на финансовое состояние, движение денег или результаты деятельности учреждения (далее – события после отчетной даты).</w:t>
      </w:r>
    </w:p>
    <w:p w:rsidR="003C003F" w:rsidRPr="003C003F" w:rsidRDefault="007F1BEC" w:rsidP="00A937B3">
      <w:pPr>
        <w:pStyle w:val="2"/>
      </w:pPr>
      <w:r>
        <w:t>20</w:t>
      </w:r>
      <w:r w:rsidR="003C003F" w:rsidRPr="003C003F">
        <w:t>.1.</w:t>
      </w:r>
      <w:r w:rsidR="003C003F" w:rsidRPr="00DD7958">
        <w:t xml:space="preserve"> </w:t>
      </w:r>
      <w:r w:rsidR="003C003F" w:rsidRPr="003C003F">
        <w:t xml:space="preserve">Установить, что событие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учреждения. </w:t>
      </w:r>
    </w:p>
    <w:p w:rsidR="003C003F" w:rsidRPr="00DD7958" w:rsidRDefault="003C003F" w:rsidP="003C003F">
      <w:pPr>
        <w:autoSpaceDE w:val="0"/>
        <w:autoSpaceDN w:val="0"/>
        <w:adjustRightInd w:val="0"/>
        <w:ind w:firstLine="540"/>
        <w:rPr>
          <w:rFonts w:eastAsiaTheme="minorHAnsi"/>
          <w:lang w:eastAsia="en-US"/>
        </w:rPr>
      </w:pPr>
      <w:r w:rsidRPr="00DD7958">
        <w:rPr>
          <w:rFonts w:eastAsiaTheme="minorHAnsi"/>
          <w:lang w:eastAsia="en-US"/>
        </w:rPr>
        <w:t>При отражении в бухгалтерской отчетности событий после отчетной даты исходить из требований рациональности.</w:t>
      </w:r>
    </w:p>
    <w:p w:rsidR="003C003F" w:rsidRPr="003C003F" w:rsidRDefault="007F1BEC" w:rsidP="00A937B3">
      <w:pPr>
        <w:pStyle w:val="2"/>
      </w:pPr>
      <w:r>
        <w:rPr>
          <w:szCs w:val="24"/>
        </w:rPr>
        <w:t>20</w:t>
      </w:r>
      <w:r w:rsidR="003C003F" w:rsidRPr="003C003F">
        <w:rPr>
          <w:szCs w:val="24"/>
        </w:rPr>
        <w:t>.2.</w:t>
      </w:r>
      <w:r w:rsidR="003C003F">
        <w:rPr>
          <w:szCs w:val="24"/>
        </w:rPr>
        <w:t xml:space="preserve"> </w:t>
      </w:r>
      <w:r w:rsidR="003C003F" w:rsidRPr="003C003F">
        <w:t>Установить, что лицом, ответственным за принятие решения об отражении операций после отчетной даты является главный бухгалтер.</w:t>
      </w:r>
    </w:p>
    <w:p w:rsidR="003C003F" w:rsidRDefault="003C003F" w:rsidP="003C003F">
      <w:pPr>
        <w:autoSpaceDE w:val="0"/>
        <w:autoSpaceDN w:val="0"/>
        <w:adjustRightInd w:val="0"/>
        <w:ind w:firstLine="540"/>
        <w:jc w:val="both"/>
        <w:rPr>
          <w:rFonts w:eastAsiaTheme="minorHAnsi"/>
          <w:lang w:eastAsia="en-US"/>
        </w:rPr>
      </w:pPr>
      <w:r>
        <w:rPr>
          <w:rFonts w:eastAsiaTheme="minorHAnsi"/>
          <w:lang w:eastAsia="en-US"/>
        </w:rPr>
        <w:t>Установить, что существенность события после отчетной даты определяется на основании письменного обоснования такого решения главным бухгалтером по согласованию с главным врачом учреждения.</w:t>
      </w:r>
    </w:p>
    <w:p w:rsidR="0040666A" w:rsidRPr="003C003F" w:rsidRDefault="007F1BEC" w:rsidP="00A937B3">
      <w:pPr>
        <w:pStyle w:val="2"/>
      </w:pPr>
      <w:r>
        <w:t>20</w:t>
      </w:r>
      <w:r w:rsidR="003C003F" w:rsidRPr="003C003F">
        <w:t>.3.</w:t>
      </w:r>
      <w:r w:rsidR="0040666A" w:rsidRPr="009C2C40">
        <w:t xml:space="preserve"> </w:t>
      </w:r>
      <w:r w:rsidR="0040666A" w:rsidRPr="003C003F">
        <w:t>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w:t>
      </w:r>
    </w:p>
    <w:p w:rsidR="0040666A" w:rsidRDefault="00780BCF" w:rsidP="0040666A">
      <w:pPr>
        <w:pStyle w:val="af3"/>
        <w:jc w:val="both"/>
        <w:rPr>
          <w:rFonts w:ascii="Times New Roman" w:hAnsi="Times New Roman"/>
          <w:sz w:val="24"/>
          <w:szCs w:val="24"/>
        </w:rPr>
      </w:pPr>
      <w:r w:rsidRPr="009C2C40">
        <w:rPr>
          <w:rFonts w:ascii="Times New Roman" w:hAnsi="Times New Roman"/>
          <w:sz w:val="24"/>
          <w:szCs w:val="24"/>
        </w:rPr>
        <w:t xml:space="preserve">     </w:t>
      </w:r>
      <w:r w:rsidR="0040666A" w:rsidRPr="009C2C40">
        <w:rPr>
          <w:rFonts w:ascii="Times New Roman" w:hAnsi="Times New Roman"/>
          <w:sz w:val="24"/>
          <w:szCs w:val="24"/>
        </w:rPr>
        <w:t>События после отчетной даты отражаются в б</w:t>
      </w:r>
      <w:r w:rsidR="00865685">
        <w:rPr>
          <w:rFonts w:ascii="Times New Roman" w:hAnsi="Times New Roman"/>
          <w:sz w:val="24"/>
          <w:szCs w:val="24"/>
        </w:rPr>
        <w:t>ухгалтерском</w:t>
      </w:r>
      <w:r w:rsidR="0040666A" w:rsidRPr="009C2C40">
        <w:rPr>
          <w:rFonts w:ascii="Times New Roman" w:hAnsi="Times New Roman"/>
          <w:sz w:val="24"/>
          <w:szCs w:val="24"/>
        </w:rPr>
        <w:t xml:space="preserve"> учете заключительными операциями отчетного года.</w:t>
      </w:r>
    </w:p>
    <w:p w:rsidR="0040666A" w:rsidRPr="009C2C40" w:rsidRDefault="0040666A" w:rsidP="0040666A">
      <w:pPr>
        <w:pStyle w:val="af3"/>
        <w:jc w:val="both"/>
        <w:rPr>
          <w:rFonts w:ascii="Times New Roman" w:hAnsi="Times New Roman"/>
          <w:i/>
          <w:sz w:val="24"/>
          <w:szCs w:val="24"/>
        </w:rPr>
      </w:pPr>
      <w:r w:rsidRPr="009C2C40">
        <w:rPr>
          <w:rFonts w:ascii="Times New Roman" w:hAnsi="Times New Roman"/>
          <w:i/>
          <w:sz w:val="24"/>
          <w:szCs w:val="24"/>
        </w:rPr>
        <w:t xml:space="preserve">Основание: </w:t>
      </w:r>
      <w:hyperlink r:id="rId30"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Pr="009C2C40">
          <w:rPr>
            <w:rStyle w:val="a3"/>
            <w:rFonts w:ascii="Times New Roman" w:hAnsi="Times New Roman"/>
            <w:i/>
            <w:color w:val="auto"/>
            <w:sz w:val="24"/>
            <w:szCs w:val="24"/>
            <w:bdr w:val="none" w:sz="0" w:space="0" w:color="auto" w:frame="1"/>
          </w:rPr>
          <w:t>пункт 3</w:t>
        </w:r>
      </w:hyperlink>
      <w:r w:rsidRPr="009C2C40">
        <w:rPr>
          <w:rFonts w:ascii="Times New Roman" w:hAnsi="Times New Roman"/>
          <w:i/>
          <w:sz w:val="24"/>
          <w:szCs w:val="24"/>
        </w:rPr>
        <w:t xml:space="preserve"> Инструкции к Единому плану счетов № 157н.</w:t>
      </w:r>
    </w:p>
    <w:p w:rsidR="00F66DAB" w:rsidRDefault="00F66DAB" w:rsidP="0040666A">
      <w:pPr>
        <w:pStyle w:val="af3"/>
        <w:jc w:val="both"/>
        <w:rPr>
          <w:rFonts w:ascii="Times New Roman" w:hAnsi="Times New Roman"/>
          <w:sz w:val="24"/>
          <w:szCs w:val="24"/>
        </w:rPr>
      </w:pPr>
      <w:r w:rsidRPr="009C2C40">
        <w:rPr>
          <w:rFonts w:ascii="Times New Roman" w:hAnsi="Times New Roman"/>
          <w:i/>
          <w:sz w:val="24"/>
          <w:szCs w:val="24"/>
        </w:rPr>
        <w:t xml:space="preserve">     </w:t>
      </w:r>
      <w:r w:rsidRPr="009C2C40">
        <w:rPr>
          <w:rFonts w:ascii="Times New Roman" w:hAnsi="Times New Roman"/>
          <w:sz w:val="24"/>
          <w:szCs w:val="24"/>
        </w:rPr>
        <w:t>Предельный срок, до которого принимаются первичные учетные документы, отражающие события после отчетной даты – 10 января года, следующего за отчетным.</w:t>
      </w:r>
    </w:p>
    <w:p w:rsidR="003C003F" w:rsidRDefault="007F1BEC" w:rsidP="00A937B3">
      <w:pPr>
        <w:pStyle w:val="2"/>
      </w:pPr>
      <w:r>
        <w:t>20</w:t>
      </w:r>
      <w:r w:rsidR="003C003F" w:rsidRPr="003C003F">
        <w:t xml:space="preserve">.4. Установить, что уровень существенности, определённый в соответствии с положениями пункта </w:t>
      </w:r>
      <w:r w:rsidR="003C003F">
        <w:t xml:space="preserve">19.3. </w:t>
      </w:r>
      <w:r w:rsidR="003C003F" w:rsidRPr="003C003F">
        <w:t>используется также для целей применения СГС 259н «Обесценение активов»</w:t>
      </w:r>
      <w:r w:rsidR="003C003F">
        <w:t>.</w:t>
      </w:r>
    </w:p>
    <w:p w:rsidR="003C003F" w:rsidRPr="003C003F" w:rsidRDefault="007F1BEC" w:rsidP="00A937B3">
      <w:pPr>
        <w:pStyle w:val="2"/>
      </w:pPr>
      <w:r>
        <w:t>20</w:t>
      </w:r>
      <w:r w:rsidR="003C003F">
        <w:t xml:space="preserve">.5. </w:t>
      </w:r>
      <w:r w:rsidR="003C003F" w:rsidRPr="003C003F">
        <w:t>Применять классификацию событий после отчетной даты для целей отражения в учете и раскрытия в бухгалтерской отчетности в соответствии с Приказом Минфина России от 30.12.2017 № 275н «События после отчетной даты».</w:t>
      </w:r>
    </w:p>
    <w:p w:rsidR="002D206A" w:rsidRPr="0007620C" w:rsidRDefault="0040666A" w:rsidP="00572838">
      <w:pPr>
        <w:pStyle w:val="1"/>
        <w:rPr>
          <w:lang w:val="ru-RU"/>
        </w:rPr>
      </w:pPr>
      <w:r w:rsidRPr="0007620C">
        <w:rPr>
          <w:lang w:val="ru-RU"/>
        </w:rPr>
        <w:t>2</w:t>
      </w:r>
      <w:r w:rsidR="007F1BEC" w:rsidRPr="0007620C">
        <w:rPr>
          <w:lang w:val="ru-RU"/>
        </w:rPr>
        <w:t>1</w:t>
      </w:r>
      <w:r w:rsidR="001459B8" w:rsidRPr="0007620C">
        <w:rPr>
          <w:lang w:val="ru-RU"/>
        </w:rPr>
        <w:t xml:space="preserve">. </w:t>
      </w:r>
      <w:r w:rsidR="00A355D0" w:rsidRPr="0007620C">
        <w:rPr>
          <w:lang w:val="ru-RU"/>
        </w:rPr>
        <w:t>Б</w:t>
      </w:r>
      <w:r w:rsidR="00A239F5" w:rsidRPr="0007620C">
        <w:rPr>
          <w:lang w:val="ru-RU"/>
        </w:rPr>
        <w:t>ухгалтерская</w:t>
      </w:r>
      <w:r w:rsidR="00A355D0" w:rsidRPr="0007620C">
        <w:rPr>
          <w:lang w:val="ru-RU"/>
        </w:rPr>
        <w:t xml:space="preserve"> отчетность</w:t>
      </w:r>
    </w:p>
    <w:p w:rsidR="00A355D0" w:rsidRDefault="009963C6" w:rsidP="009963C6">
      <w:pPr>
        <w:pStyle w:val="af0"/>
        <w:spacing w:before="120" w:beforeAutospacing="0" w:after="0" w:afterAutospacing="0"/>
        <w:jc w:val="both"/>
      </w:pPr>
      <w:r>
        <w:t xml:space="preserve">    </w:t>
      </w:r>
      <w:r w:rsidR="00652F78">
        <w:t xml:space="preserve"> </w:t>
      </w:r>
      <w:r w:rsidR="00A355D0" w:rsidRPr="0023503D">
        <w:t>Б</w:t>
      </w:r>
      <w:r w:rsidR="00A239F5">
        <w:t>ухгалтерская</w:t>
      </w:r>
      <w:r w:rsidR="00A355D0" w:rsidRPr="0023503D">
        <w:t xml:space="preserve"> отчетность составляется на основании аналитического и синтетического учета по формам, в объеме и в сроки, установленные </w:t>
      </w:r>
      <w:r w:rsidR="0028693B">
        <w:t>главным распорядителем бюджетных средств</w:t>
      </w:r>
      <w:r w:rsidR="00A355D0" w:rsidRPr="0023503D">
        <w:t xml:space="preserve"> и бюджетным законодательством (приказ Минфина России от 2</w:t>
      </w:r>
      <w:r w:rsidR="00A239F5">
        <w:t>5</w:t>
      </w:r>
      <w:r w:rsidR="00A355D0" w:rsidRPr="0023503D">
        <w:t xml:space="preserve"> </w:t>
      </w:r>
      <w:r w:rsidR="00A239F5">
        <w:t>марта</w:t>
      </w:r>
      <w:r w:rsidR="00A355D0" w:rsidRPr="0023503D">
        <w:t xml:space="preserve"> 201</w:t>
      </w:r>
      <w:r w:rsidR="00A239F5">
        <w:t>1</w:t>
      </w:r>
      <w:r w:rsidR="00A355D0" w:rsidRPr="0023503D">
        <w:t xml:space="preserve"> г. № </w:t>
      </w:r>
      <w:r w:rsidR="00A239F5">
        <w:t>33</w:t>
      </w:r>
      <w:r w:rsidR="00A355D0" w:rsidRPr="0023503D">
        <w:t>н). Б</w:t>
      </w:r>
      <w:r w:rsidR="00A239F5">
        <w:t>ухгалтерская</w:t>
      </w:r>
      <w:r w:rsidR="00A355D0" w:rsidRPr="0023503D">
        <w:t xml:space="preserve"> отчетность представляется главному распорядителю бюджетных средств в установленные им сроки.</w:t>
      </w:r>
    </w:p>
    <w:p w:rsidR="00652F78" w:rsidRPr="009C2C40" w:rsidRDefault="00652F78" w:rsidP="00652F78">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pPr>
      <w:r>
        <w:rPr>
          <w:color w:val="000000"/>
        </w:rPr>
        <w:t xml:space="preserve">     </w:t>
      </w:r>
      <w:r w:rsidR="00A239F5" w:rsidRPr="0023503D">
        <w:t>Б</w:t>
      </w:r>
      <w:r w:rsidR="00A239F5">
        <w:t>ухгалтерская</w:t>
      </w:r>
      <w:r w:rsidRPr="009C2C40">
        <w:t xml:space="preserve"> отчетность за отчетный год формируется с учетом событий после отчетной </w:t>
      </w:r>
      <w:r w:rsidRPr="009C2C40">
        <w:br/>
        <w:t xml:space="preserve">даты. Обстоятельства, послужившие причиной отражения в отчетности событий после </w:t>
      </w:r>
      <w:r w:rsidRPr="009C2C40">
        <w:br/>
        <w:t>отчетной даты, указываются в текстовой части пояснительной записки (</w:t>
      </w:r>
      <w:hyperlink r:id="rId31" w:anchor="/document/140/17308//" w:tooltip="ОКУД 0503160. Пояснительная записка" w:history="1">
        <w:r w:rsidRPr="009C2C40">
          <w:rPr>
            <w:rStyle w:val="a3"/>
            <w:color w:val="auto"/>
            <w:bdr w:val="none" w:sz="0" w:space="0" w:color="auto" w:frame="1"/>
          </w:rPr>
          <w:t>ф. 0503160</w:t>
        </w:r>
      </w:hyperlink>
      <w:r w:rsidRPr="009C2C40">
        <w:t>).</w:t>
      </w:r>
    </w:p>
    <w:p w:rsidR="00652F78" w:rsidRPr="00AC17F1" w:rsidRDefault="00652F78" w:rsidP="00652F78">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i/>
        </w:rPr>
      </w:pPr>
      <w:r w:rsidRPr="00AC17F1">
        <w:rPr>
          <w:i/>
        </w:rPr>
        <w:t xml:space="preserve">Основание: </w:t>
      </w:r>
      <w:hyperlink r:id="rId32"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w:history="1">
        <w:r w:rsidRPr="00AC17F1">
          <w:rPr>
            <w:rStyle w:val="a3"/>
            <w:i/>
            <w:color w:val="auto"/>
            <w:bdr w:val="none" w:sz="0" w:space="0" w:color="auto" w:frame="1"/>
          </w:rPr>
          <w:t>пункт 3</w:t>
        </w:r>
      </w:hyperlink>
      <w:r w:rsidRPr="00AC17F1">
        <w:rPr>
          <w:i/>
        </w:rPr>
        <w:t xml:space="preserve"> Инструкции к Единому плану счетов № 157н.</w:t>
      </w:r>
      <w:r w:rsidR="00AC17F1" w:rsidRPr="00AC17F1">
        <w:rPr>
          <w:i/>
        </w:rPr>
        <w:t xml:space="preserve">                                                                                          </w:t>
      </w:r>
    </w:p>
    <w:p w:rsidR="00CF0A85" w:rsidRDefault="00CF0A85" w:rsidP="003B624D">
      <w:pPr>
        <w:snapToGrid w:val="0"/>
        <w:ind w:left="360"/>
        <w:jc w:val="both"/>
      </w:pPr>
    </w:p>
    <w:p w:rsidR="00CF0A85" w:rsidRDefault="00CF0A85" w:rsidP="003B624D">
      <w:pPr>
        <w:snapToGrid w:val="0"/>
        <w:ind w:left="360"/>
        <w:jc w:val="both"/>
      </w:pPr>
    </w:p>
    <w:p w:rsidR="00DD5C09" w:rsidRDefault="00DD5C09" w:rsidP="00F02C4E">
      <w:pPr>
        <w:jc w:val="center"/>
        <w:outlineLvl w:val="0"/>
        <w:rPr>
          <w:b/>
        </w:rPr>
      </w:pPr>
    </w:p>
    <w:p w:rsidR="00F02C4E" w:rsidRDefault="00F02C4E" w:rsidP="00F02C4E">
      <w:pPr>
        <w:jc w:val="center"/>
        <w:outlineLvl w:val="0"/>
        <w:rPr>
          <w:b/>
        </w:rPr>
      </w:pPr>
      <w:r>
        <w:rPr>
          <w:b/>
        </w:rPr>
        <w:lastRenderedPageBreak/>
        <w:t>Положение</w:t>
      </w:r>
      <w:r w:rsidR="009963C6">
        <w:rPr>
          <w:b/>
        </w:rPr>
        <w:t xml:space="preserve"> </w:t>
      </w:r>
      <w:r>
        <w:rPr>
          <w:b/>
        </w:rPr>
        <w:t>№ 2</w:t>
      </w:r>
      <w:r w:rsidRPr="00B53D61">
        <w:rPr>
          <w:b/>
        </w:rPr>
        <w:t xml:space="preserve">. </w:t>
      </w:r>
    </w:p>
    <w:p w:rsidR="00F02C4E" w:rsidRDefault="00F02C4E" w:rsidP="00F02C4E">
      <w:pPr>
        <w:jc w:val="center"/>
        <w:rPr>
          <w:b/>
        </w:rPr>
      </w:pPr>
      <w:r>
        <w:rPr>
          <w:b/>
        </w:rPr>
        <w:t xml:space="preserve">Об учетной политике для целей налогового учета на  </w:t>
      </w:r>
      <w:bookmarkStart w:id="14" w:name="год1"/>
      <w:r>
        <w:rPr>
          <w:b/>
        </w:rPr>
        <w:t>201</w:t>
      </w:r>
      <w:r w:rsidR="00312BDE">
        <w:rPr>
          <w:b/>
        </w:rPr>
        <w:t>9</w:t>
      </w:r>
      <w:bookmarkEnd w:id="14"/>
      <w:r>
        <w:rPr>
          <w:b/>
        </w:rPr>
        <w:t xml:space="preserve"> год.</w:t>
      </w:r>
    </w:p>
    <w:p w:rsidR="00F02C4E" w:rsidRPr="00B65352" w:rsidRDefault="00F02C4E" w:rsidP="00F02C4E">
      <w:pPr>
        <w:jc w:val="center"/>
        <w:rPr>
          <w:b/>
        </w:rPr>
      </w:pPr>
      <w:r>
        <w:rPr>
          <w:b/>
          <w:noProof/>
        </w:rPr>
        <w:drawing>
          <wp:inline distT="0" distB="0" distL="0" distR="0">
            <wp:extent cx="5716905" cy="92075"/>
            <wp:effectExtent l="19050" t="0" r="0" b="0"/>
            <wp:docPr id="4" name="Рисунок 4" descr="BD1503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5035_"/>
                    <pic:cNvPicPr>
                      <a:picLocks noChangeAspect="1" noChangeArrowheads="1"/>
                    </pic:cNvPicPr>
                  </pic:nvPicPr>
                  <pic:blipFill>
                    <a:blip r:embed="rId8" cstate="print"/>
                    <a:srcRect/>
                    <a:stretch>
                      <a:fillRect/>
                    </a:stretch>
                  </pic:blipFill>
                  <pic:spPr bwMode="auto">
                    <a:xfrm>
                      <a:off x="0" y="0"/>
                      <a:ext cx="5716905" cy="92075"/>
                    </a:xfrm>
                    <a:prstGeom prst="rect">
                      <a:avLst/>
                    </a:prstGeom>
                    <a:noFill/>
                    <a:ln w="9525">
                      <a:noFill/>
                      <a:miter lim="800000"/>
                      <a:headEnd/>
                      <a:tailEnd/>
                    </a:ln>
                  </pic:spPr>
                </pic:pic>
              </a:graphicData>
            </a:graphic>
          </wp:inline>
        </w:drawing>
      </w:r>
    </w:p>
    <w:p w:rsidR="00F02C4E" w:rsidRPr="00CF337B" w:rsidRDefault="00F02C4E" w:rsidP="00572838">
      <w:pPr>
        <w:pStyle w:val="1"/>
      </w:pPr>
      <w:r w:rsidRPr="00CF337B">
        <w:t>Раздел 1. Общие положения</w:t>
      </w:r>
    </w:p>
    <w:p w:rsidR="00F02C4E" w:rsidRDefault="00F02C4E" w:rsidP="00474521">
      <w:pPr>
        <w:jc w:val="center"/>
        <w:rPr>
          <w:b/>
          <w:sz w:val="22"/>
          <w:szCs w:val="22"/>
        </w:rPr>
      </w:pPr>
    </w:p>
    <w:p w:rsidR="00F02C4E" w:rsidRPr="00050F2D" w:rsidRDefault="00F02C4E" w:rsidP="003B1E0C">
      <w:pPr>
        <w:numPr>
          <w:ilvl w:val="1"/>
          <w:numId w:val="4"/>
        </w:numPr>
        <w:tabs>
          <w:tab w:val="clear" w:pos="792"/>
          <w:tab w:val="num" w:pos="0"/>
        </w:tabs>
        <w:ind w:left="0" w:firstLine="540"/>
        <w:jc w:val="both"/>
      </w:pPr>
      <w:r w:rsidRPr="00050F2D">
        <w:t xml:space="preserve">Установить организацию, форму и способы ведения налогового учета на основании действующих нормативных документов: </w:t>
      </w:r>
    </w:p>
    <w:p w:rsidR="00F02C4E" w:rsidRPr="00050F2D" w:rsidRDefault="00F02C4E" w:rsidP="003B1E0C">
      <w:pPr>
        <w:pStyle w:val="cv"/>
        <w:numPr>
          <w:ilvl w:val="0"/>
          <w:numId w:val="5"/>
        </w:numPr>
        <w:spacing w:before="0" w:beforeAutospacing="0" w:after="0" w:afterAutospacing="0"/>
      </w:pPr>
      <w:r w:rsidRPr="00050F2D">
        <w:t>Налоговый кодекс Российской Фе</w:t>
      </w:r>
      <w:r>
        <w:t>дерации (части первая и вторая).</w:t>
      </w:r>
    </w:p>
    <w:p w:rsidR="00F02C4E" w:rsidRPr="00050F2D" w:rsidRDefault="00F02C4E" w:rsidP="003B1E0C">
      <w:pPr>
        <w:numPr>
          <w:ilvl w:val="0"/>
          <w:numId w:val="5"/>
        </w:numPr>
        <w:jc w:val="both"/>
      </w:pPr>
      <w:r w:rsidRPr="00050F2D">
        <w:t>Законы о налогах и сборах субъектов Российской Федерации, принятые в соответствии с Налоговым кодексом РФ.</w:t>
      </w:r>
    </w:p>
    <w:p w:rsidR="00F02C4E" w:rsidRDefault="00F02C4E" w:rsidP="00474521">
      <w:pPr>
        <w:jc w:val="both"/>
      </w:pPr>
      <w:r>
        <w:t xml:space="preserve">         1.2. </w:t>
      </w:r>
      <w:r w:rsidRPr="00050F2D">
        <w:t xml:space="preserve">Установить, что налоговый учет осуществляется и налоговая отчетность формируется  </w:t>
      </w:r>
      <w:r>
        <w:t>бухгалтерией, возглавляемой главным бухгалтером.</w:t>
      </w:r>
    </w:p>
    <w:p w:rsidR="00F02C4E" w:rsidRPr="00050F2D" w:rsidRDefault="00365D18" w:rsidP="003B1E0C">
      <w:pPr>
        <w:pStyle w:val="a4"/>
        <w:numPr>
          <w:ilvl w:val="1"/>
          <w:numId w:val="6"/>
        </w:numPr>
        <w:jc w:val="both"/>
      </w:pPr>
      <w:r>
        <w:t xml:space="preserve">   </w:t>
      </w:r>
      <w:r w:rsidR="00F02C4E" w:rsidRPr="00050F2D">
        <w:t xml:space="preserve">Установить, что учреждение применяет общую систему налогообложения. </w:t>
      </w:r>
    </w:p>
    <w:p w:rsidR="00F02C4E" w:rsidRPr="00050F2D" w:rsidRDefault="00365D18" w:rsidP="00365D18">
      <w:pPr>
        <w:tabs>
          <w:tab w:val="num" w:pos="720"/>
        </w:tabs>
        <w:jc w:val="both"/>
      </w:pPr>
      <w:r>
        <w:t xml:space="preserve">         1.4. </w:t>
      </w:r>
      <w:r w:rsidR="00F02C4E" w:rsidRPr="00050F2D">
        <w:t xml:space="preserve">Установить компьютерную технологию учетной информации, организовав ведение налогового учета в </w:t>
      </w:r>
      <w:r w:rsidR="00F02C4E">
        <w:t>201</w:t>
      </w:r>
      <w:r w:rsidR="00312BDE">
        <w:t>9</w:t>
      </w:r>
      <w:r w:rsidR="00F02C4E" w:rsidRPr="00050F2D">
        <w:t>г. с использованием программного обеспечения 1С: Бухгалтерия государственного учреждения</w:t>
      </w:r>
      <w:r w:rsidR="0028693B">
        <w:t xml:space="preserve"> 8</w:t>
      </w:r>
      <w:r w:rsidR="00F02C4E" w:rsidRPr="00050F2D">
        <w:t>. Если в регистрах бухгалтерского учета будет недостаточно информации для определения налоговой базы по налогу на прибыль, то учреждение устанавливает дополнительные регистры налогового учета.</w:t>
      </w:r>
    </w:p>
    <w:p w:rsidR="00F02C4E" w:rsidRPr="00050F2D" w:rsidRDefault="00365D18" w:rsidP="00365D18">
      <w:pPr>
        <w:jc w:val="both"/>
      </w:pPr>
      <w:r>
        <w:t xml:space="preserve">         1.5. </w:t>
      </w:r>
      <w:r w:rsidR="00F02C4E" w:rsidRPr="00050F2D">
        <w:t>Регистры налогового учета и технология обработки учетной информации разрабатываются и в случае необходимости пересматриваются и дополняются главным бухгалтером или работниками бухгалтерии под контролем главного бухгалтера; указанные правила подлежат обязательному утверждению руководителем организации и оформляются дополнительными приложениями к учетной политике в течение отчетного года.</w:t>
      </w:r>
    </w:p>
    <w:p w:rsidR="001D304E" w:rsidRPr="00652F78" w:rsidRDefault="00897ABE" w:rsidP="00A239F5">
      <w:pPr>
        <w:autoSpaceDE w:val="0"/>
        <w:autoSpaceDN w:val="0"/>
        <w:adjustRightInd w:val="0"/>
        <w:jc w:val="both"/>
      </w:pPr>
      <w:r>
        <w:t xml:space="preserve">      </w:t>
      </w:r>
    </w:p>
    <w:p w:rsidR="00F02C4E" w:rsidRPr="0007620C" w:rsidRDefault="00F02C4E" w:rsidP="00572838">
      <w:pPr>
        <w:pStyle w:val="1"/>
        <w:rPr>
          <w:lang w:val="ru-RU"/>
        </w:rPr>
      </w:pPr>
      <w:r w:rsidRPr="0007620C">
        <w:rPr>
          <w:lang w:val="ru-RU"/>
        </w:rPr>
        <w:t>Раздел 2. Налог на добавленную стоимость</w:t>
      </w:r>
    </w:p>
    <w:p w:rsidR="00474521" w:rsidRPr="00474521" w:rsidRDefault="00474521" w:rsidP="00474521"/>
    <w:p w:rsidR="00F642FB" w:rsidRPr="00FF7047" w:rsidRDefault="00F642FB" w:rsidP="00F642F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color w:val="000000"/>
        </w:rPr>
        <w:t xml:space="preserve">     </w:t>
      </w:r>
      <w:r w:rsidR="00EB296D">
        <w:rPr>
          <w:color w:val="000000"/>
        </w:rPr>
        <w:t xml:space="preserve">2.1. </w:t>
      </w:r>
      <w:r w:rsidRPr="00FF7047">
        <w:t>Не является объектом обложения НДС выполнение работ (оказание услуг) в рамках государственного (муниципального) задания, источником финансового обеспечения которого являются субсидии из бюджета</w:t>
      </w:r>
      <w:r>
        <w:t xml:space="preserve"> субъекта РФ</w:t>
      </w:r>
      <w:r w:rsidRPr="00FF7047">
        <w:t xml:space="preserve">. </w:t>
      </w:r>
    </w:p>
    <w:p w:rsidR="00F642FB" w:rsidRPr="00F642FB" w:rsidRDefault="00F642FB" w:rsidP="00F642F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rPr>
      </w:pPr>
      <w:r w:rsidRPr="00F642FB">
        <w:rPr>
          <w:i/>
        </w:rPr>
        <w:t>Основание: подпункт 4.1 пункта 2 статьи 146 Налогового кодекса РФ.</w:t>
      </w:r>
    </w:p>
    <w:p w:rsidR="00F642FB" w:rsidRPr="00FF7047" w:rsidRDefault="00F642FB" w:rsidP="00F642F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2.2. </w:t>
      </w:r>
      <w:r w:rsidRPr="00FF7047">
        <w:t>Виды деятельности, освобождаемые от налогообложения:</w:t>
      </w:r>
    </w:p>
    <w:p w:rsidR="00F642FB" w:rsidRPr="00F642FB" w:rsidRDefault="00F642FB" w:rsidP="00474521">
      <w:pPr>
        <w:autoSpaceDE w:val="0"/>
        <w:autoSpaceDN w:val="0"/>
        <w:adjustRightInd w:val="0"/>
        <w:ind w:firstLine="540"/>
        <w:jc w:val="both"/>
        <w:rPr>
          <w:color w:val="000000"/>
        </w:rPr>
      </w:pPr>
      <w:r w:rsidRPr="00F642FB">
        <w:rPr>
          <w:color w:val="000000"/>
        </w:rPr>
        <w:t>-оказание медицинских услуг.</w:t>
      </w:r>
    </w:p>
    <w:p w:rsidR="00F642FB" w:rsidRPr="00F642FB" w:rsidRDefault="00F642FB" w:rsidP="00F642FB">
      <w:pPr>
        <w:autoSpaceDE w:val="0"/>
        <w:autoSpaceDN w:val="0"/>
        <w:adjustRightInd w:val="0"/>
        <w:jc w:val="both"/>
        <w:rPr>
          <w:i/>
          <w:color w:val="000000"/>
        </w:rPr>
      </w:pPr>
      <w:r w:rsidRPr="00F642FB">
        <w:rPr>
          <w:i/>
          <w:color w:val="000000"/>
        </w:rPr>
        <w:t>Основание: подпункт 2 пункта 2 статьи 149 НК РФ.</w:t>
      </w:r>
    </w:p>
    <w:p w:rsidR="00F02C4E" w:rsidRPr="009C2C40" w:rsidRDefault="00EB296D" w:rsidP="00474521">
      <w:pPr>
        <w:jc w:val="both"/>
        <w:rPr>
          <w:color w:val="000000"/>
        </w:rPr>
      </w:pPr>
      <w:r>
        <w:rPr>
          <w:color w:val="000000"/>
        </w:rPr>
        <w:t xml:space="preserve">         2.</w:t>
      </w:r>
      <w:r w:rsidR="00F642FB">
        <w:rPr>
          <w:color w:val="000000"/>
        </w:rPr>
        <w:t>3</w:t>
      </w:r>
      <w:r>
        <w:rPr>
          <w:color w:val="000000"/>
        </w:rPr>
        <w:t xml:space="preserve">. </w:t>
      </w:r>
      <w:r w:rsidR="00F02C4E" w:rsidRPr="00050F2D">
        <w:rPr>
          <w:color w:val="000000"/>
        </w:rPr>
        <w:t xml:space="preserve">Перечень лиц с правом подписи на счетах-фактурах и налоговых регистрах, </w:t>
      </w:r>
      <w:r w:rsidR="00F02C4E" w:rsidRPr="009C2C40">
        <w:rPr>
          <w:color w:val="000000"/>
        </w:rPr>
        <w:t>утверждается приказом руководителя учреждения.</w:t>
      </w:r>
    </w:p>
    <w:p w:rsidR="00365D18" w:rsidRPr="009C2C40" w:rsidRDefault="001D304E" w:rsidP="00474521">
      <w:pPr>
        <w:jc w:val="both"/>
        <w:rPr>
          <w:i/>
          <w:color w:val="000000"/>
        </w:rPr>
      </w:pPr>
      <w:r w:rsidRPr="009C2C40">
        <w:rPr>
          <w:color w:val="000000"/>
        </w:rPr>
        <w:t xml:space="preserve">         2.</w:t>
      </w:r>
      <w:r w:rsidR="00F642FB">
        <w:rPr>
          <w:color w:val="000000"/>
        </w:rPr>
        <w:t>4</w:t>
      </w:r>
      <w:r w:rsidRPr="009C2C40">
        <w:rPr>
          <w:color w:val="000000"/>
        </w:rPr>
        <w:t xml:space="preserve">. Счета-фактуры, при реализации населению платных медицинских услуг, не выставляются. </w:t>
      </w:r>
      <w:r w:rsidRPr="009C2C40">
        <w:rPr>
          <w:i/>
          <w:color w:val="000000"/>
        </w:rPr>
        <w:t>Основание: пункт 7 статьи 168 НК РФ.</w:t>
      </w:r>
    </w:p>
    <w:p w:rsidR="00365D18" w:rsidRPr="009C2C40" w:rsidRDefault="00365D18" w:rsidP="00365D18">
      <w:pPr>
        <w:jc w:val="both"/>
        <w:rPr>
          <w:color w:val="000000"/>
        </w:rPr>
      </w:pPr>
      <w:r w:rsidRPr="009C2C40">
        <w:rPr>
          <w:color w:val="000000"/>
        </w:rPr>
        <w:t xml:space="preserve">         В конце календарного месяца выставляется общая счет-фактура на сумму всех платных медицинских услуг, реализованных через кассу учреждения</w:t>
      </w:r>
      <w:r w:rsidR="00CD3931" w:rsidRPr="009C2C40">
        <w:rPr>
          <w:color w:val="000000"/>
        </w:rPr>
        <w:t xml:space="preserve"> за данный месяц</w:t>
      </w:r>
      <w:r w:rsidRPr="009C2C40">
        <w:rPr>
          <w:color w:val="000000"/>
        </w:rPr>
        <w:t>.</w:t>
      </w:r>
    </w:p>
    <w:p w:rsidR="006A2308" w:rsidRPr="006A2308" w:rsidRDefault="001D304E" w:rsidP="006A2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2308">
        <w:rPr>
          <w:color w:val="000000"/>
        </w:rPr>
        <w:t xml:space="preserve"> </w:t>
      </w:r>
      <w:r w:rsidR="006A2308">
        <w:rPr>
          <w:color w:val="000000"/>
        </w:rPr>
        <w:t xml:space="preserve">     </w:t>
      </w:r>
      <w:r w:rsidRPr="006A2308">
        <w:rPr>
          <w:color w:val="000000"/>
        </w:rPr>
        <w:t xml:space="preserve">  </w:t>
      </w:r>
      <w:r w:rsidR="006A2308" w:rsidRPr="006A2308">
        <w:rPr>
          <w:color w:val="000000"/>
        </w:rPr>
        <w:t>2.5.</w:t>
      </w:r>
      <w:r w:rsidR="006A2308" w:rsidRPr="006A2308">
        <w:t xml:space="preserve"> Для правильного распределения сумм входного НДС между различными видами деятельности учреждение ведет раздельный учет: </w:t>
      </w:r>
    </w:p>
    <w:p w:rsidR="006A2308" w:rsidRPr="006A2308" w:rsidRDefault="006A2308" w:rsidP="006A2308">
      <w:pPr>
        <w:numPr>
          <w:ilvl w:val="0"/>
          <w:numId w:val="15"/>
        </w:numPr>
        <w:tabs>
          <w:tab w:val="clear" w:pos="720"/>
        </w:tabs>
      </w:pPr>
      <w:r w:rsidRPr="006A2308">
        <w:t>операций, облагаемых НДС;</w:t>
      </w:r>
    </w:p>
    <w:p w:rsidR="006A2308" w:rsidRPr="006A2308" w:rsidRDefault="006A2308" w:rsidP="006A2308">
      <w:pPr>
        <w:numPr>
          <w:ilvl w:val="0"/>
          <w:numId w:val="15"/>
        </w:numPr>
        <w:tabs>
          <w:tab w:val="clear" w:pos="720"/>
        </w:tabs>
      </w:pPr>
      <w:r w:rsidRPr="006A2308">
        <w:t>операций, освобожденных от налогообложения (включая операции, которые не являются объектом обложения НДС) в соответствии со статьями 146 и 149 Налогового кодекса РФ.</w:t>
      </w:r>
    </w:p>
    <w:p w:rsidR="006A2308" w:rsidRPr="00222217" w:rsidRDefault="006A2308" w:rsidP="006A2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222217">
        <w:rPr>
          <w:i/>
        </w:rPr>
        <w:t>Основание: пункт 4 статьи 149 Налогового кодекса РФ.</w:t>
      </w:r>
    </w:p>
    <w:p w:rsidR="006A2308" w:rsidRPr="006A2308" w:rsidRDefault="006A2308" w:rsidP="006A2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2308">
        <w:t> </w:t>
      </w:r>
    </w:p>
    <w:p w:rsidR="006A2308" w:rsidRPr="006A2308" w:rsidRDefault="00222217" w:rsidP="006A2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        2.6.</w:t>
      </w:r>
      <w:r w:rsidR="006A2308" w:rsidRPr="006A2308">
        <w:t xml:space="preserve"> В рамках учета операций, облагаемых НДС, учреждение ведет раздельный учет:</w:t>
      </w:r>
    </w:p>
    <w:p w:rsidR="006A2308" w:rsidRPr="006A2308" w:rsidRDefault="006A2308" w:rsidP="006A2308">
      <w:pPr>
        <w:numPr>
          <w:ilvl w:val="0"/>
          <w:numId w:val="16"/>
        </w:numPr>
        <w:tabs>
          <w:tab w:val="clear" w:pos="720"/>
        </w:tabs>
      </w:pPr>
      <w:r w:rsidRPr="006A2308">
        <w:t xml:space="preserve">операций, облагаемых НДС по ставке </w:t>
      </w:r>
      <w:r w:rsidR="00312BDE">
        <w:t>20</w:t>
      </w:r>
      <w:r w:rsidRPr="006A2308">
        <w:t xml:space="preserve"> (10) процентов;</w:t>
      </w:r>
    </w:p>
    <w:p w:rsidR="006A2308" w:rsidRPr="006A2308" w:rsidRDefault="006A2308" w:rsidP="006A2308">
      <w:pPr>
        <w:numPr>
          <w:ilvl w:val="0"/>
          <w:numId w:val="16"/>
        </w:numPr>
        <w:tabs>
          <w:tab w:val="clear" w:pos="720"/>
        </w:tabs>
      </w:pPr>
      <w:r w:rsidRPr="006A2308">
        <w:t xml:space="preserve">операций, </w:t>
      </w:r>
      <w:r w:rsidR="00222217">
        <w:t xml:space="preserve">не </w:t>
      </w:r>
      <w:r w:rsidRPr="006A2308">
        <w:t>облагаемых НДС</w:t>
      </w:r>
      <w:r w:rsidR="00222217">
        <w:t>.</w:t>
      </w:r>
    </w:p>
    <w:p w:rsidR="006A2308" w:rsidRPr="00222217" w:rsidRDefault="006A2308" w:rsidP="006A2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222217">
        <w:rPr>
          <w:i/>
        </w:rPr>
        <w:t>Основание: пункт 4 статьи 149, пункты 4, 4.1 статьи 170 Налогового кодекса РФ.</w:t>
      </w:r>
    </w:p>
    <w:p w:rsidR="00474521" w:rsidRPr="009C2C40" w:rsidRDefault="00474521" w:rsidP="00474521">
      <w:pPr>
        <w:jc w:val="both"/>
        <w:rPr>
          <w:color w:val="000000"/>
        </w:rPr>
      </w:pPr>
    </w:p>
    <w:p w:rsidR="00F02C4E" w:rsidRPr="0007620C" w:rsidRDefault="00F02C4E" w:rsidP="00572838">
      <w:pPr>
        <w:pStyle w:val="1"/>
        <w:rPr>
          <w:lang w:val="ru-RU"/>
        </w:rPr>
      </w:pPr>
      <w:r w:rsidRPr="0007620C">
        <w:rPr>
          <w:lang w:val="ru-RU"/>
        </w:rPr>
        <w:t>Раздел 3. Налог на прибыль</w:t>
      </w:r>
    </w:p>
    <w:p w:rsidR="00710B9C" w:rsidRPr="00710B9C" w:rsidRDefault="00710B9C" w:rsidP="00710B9C"/>
    <w:p w:rsidR="00710B9C" w:rsidRDefault="00710B9C" w:rsidP="00710B9C">
      <w:pPr>
        <w:autoSpaceDE w:val="0"/>
        <w:autoSpaceDN w:val="0"/>
        <w:adjustRightInd w:val="0"/>
        <w:jc w:val="both"/>
      </w:pPr>
      <w:r>
        <w:t xml:space="preserve">         В соответствии с</w:t>
      </w:r>
      <w:r w:rsidR="00D406D5">
        <w:t>о статьей 284.1</w:t>
      </w:r>
      <w:r>
        <w:t xml:space="preserve"> Налогового кодекса  Российской  Федерации   </w:t>
      </w:r>
      <w:r w:rsidR="00D406D5">
        <w:t xml:space="preserve">учреждение </w:t>
      </w:r>
      <w:r>
        <w:t>примен</w:t>
      </w:r>
      <w:r w:rsidR="00D406D5">
        <w:t>яет</w:t>
      </w:r>
      <w:r>
        <w:t xml:space="preserve"> налогов</w:t>
      </w:r>
      <w:r w:rsidR="00D406D5">
        <w:t>ую</w:t>
      </w:r>
      <w:r>
        <w:t xml:space="preserve"> ставк</w:t>
      </w:r>
      <w:r w:rsidR="00D406D5">
        <w:t>у</w:t>
      </w:r>
      <w:r>
        <w:t xml:space="preserve"> 0 процентов, начиная с 01 января 2017 года. </w:t>
      </w:r>
    </w:p>
    <w:p w:rsidR="00D406D5" w:rsidRDefault="00710B9C" w:rsidP="00D406D5">
      <w:pPr>
        <w:autoSpaceDE w:val="0"/>
        <w:autoSpaceDN w:val="0"/>
        <w:adjustRightInd w:val="0"/>
        <w:jc w:val="both"/>
        <w:rPr>
          <w:rFonts w:eastAsiaTheme="minorHAnsi"/>
          <w:lang w:eastAsia="en-US"/>
        </w:rPr>
      </w:pPr>
      <w:r>
        <w:t xml:space="preserve">         </w:t>
      </w:r>
      <w:r w:rsidR="00D406D5" w:rsidRPr="00D406D5">
        <w:rPr>
          <w:rFonts w:eastAsiaTheme="minorHAnsi"/>
          <w:lang w:eastAsia="en-US"/>
        </w:rPr>
        <w:t xml:space="preserve">При несоблюдении </w:t>
      </w:r>
      <w:r w:rsidR="00D406D5">
        <w:rPr>
          <w:rFonts w:eastAsiaTheme="minorHAnsi"/>
          <w:lang w:eastAsia="en-US"/>
        </w:rPr>
        <w:t>учреждением</w:t>
      </w:r>
      <w:r w:rsidR="00D406D5" w:rsidRPr="00D406D5">
        <w:rPr>
          <w:rFonts w:eastAsiaTheme="minorHAnsi"/>
          <w:lang w:eastAsia="en-US"/>
        </w:rPr>
        <w:t xml:space="preserve">, хотя бы одного из условий, установленных </w:t>
      </w:r>
      <w:hyperlink r:id="rId33" w:history="1">
        <w:r w:rsidR="00D406D5" w:rsidRPr="00D406D5">
          <w:rPr>
            <w:rFonts w:eastAsiaTheme="minorHAnsi"/>
            <w:color w:val="0000FF"/>
            <w:lang w:eastAsia="en-US"/>
          </w:rPr>
          <w:t>пунктом 3</w:t>
        </w:r>
      </w:hyperlink>
      <w:r w:rsidR="00D406D5" w:rsidRPr="00D406D5">
        <w:rPr>
          <w:rFonts w:eastAsiaTheme="minorHAnsi"/>
          <w:lang w:eastAsia="en-US"/>
        </w:rPr>
        <w:t xml:space="preserve"> статьи</w:t>
      </w:r>
      <w:r w:rsidR="00D406D5">
        <w:rPr>
          <w:rFonts w:eastAsiaTheme="minorHAnsi"/>
          <w:lang w:eastAsia="en-US"/>
        </w:rPr>
        <w:t xml:space="preserve"> 284.1 НК РФ, налог на прибыль подлежит восстановлению и уплате в бюджет.</w:t>
      </w:r>
    </w:p>
    <w:p w:rsidR="00D406D5" w:rsidRPr="004A7F05" w:rsidRDefault="00D406D5" w:rsidP="00D406D5">
      <w:pPr>
        <w:pStyle w:val="a4"/>
        <w:jc w:val="both"/>
        <w:rPr>
          <w:i/>
        </w:rPr>
      </w:pPr>
      <w:r w:rsidRPr="004A7F05">
        <w:rPr>
          <w:i/>
        </w:rPr>
        <w:t xml:space="preserve">Основание: </w:t>
      </w:r>
      <w:r>
        <w:rPr>
          <w:i/>
        </w:rPr>
        <w:t xml:space="preserve">п.4 </w:t>
      </w:r>
      <w:r w:rsidRPr="004A7F05">
        <w:rPr>
          <w:i/>
        </w:rPr>
        <w:t>статьи 2</w:t>
      </w:r>
      <w:r>
        <w:rPr>
          <w:i/>
        </w:rPr>
        <w:t>84.1</w:t>
      </w:r>
      <w:r w:rsidRPr="004A7F05">
        <w:rPr>
          <w:i/>
        </w:rPr>
        <w:t xml:space="preserve"> Налогового кодекса РФ.</w:t>
      </w:r>
    </w:p>
    <w:p w:rsidR="00D406D5" w:rsidRPr="00D406D5" w:rsidRDefault="00D406D5" w:rsidP="00D406D5">
      <w:pPr>
        <w:autoSpaceDE w:val="0"/>
        <w:autoSpaceDN w:val="0"/>
        <w:adjustRightInd w:val="0"/>
        <w:jc w:val="both"/>
        <w:rPr>
          <w:rFonts w:eastAsiaTheme="minorHAnsi"/>
          <w:lang w:eastAsia="en-US"/>
        </w:rPr>
      </w:pPr>
    </w:p>
    <w:p w:rsidR="00272F27" w:rsidRDefault="00272F27" w:rsidP="00272F27">
      <w:pPr>
        <w:jc w:val="both"/>
      </w:pPr>
      <w:r>
        <w:t xml:space="preserve">         </w:t>
      </w:r>
      <w:r w:rsidRPr="009C2C40">
        <w:t>3.1.</w:t>
      </w:r>
      <w:r>
        <w:t xml:space="preserve"> Учет </w:t>
      </w:r>
      <w:r w:rsidRPr="00FF7047">
        <w:t>доходов и расходов ведется методом начисления</w:t>
      </w:r>
      <w:r>
        <w:t>.</w:t>
      </w:r>
    </w:p>
    <w:p w:rsidR="00272F27" w:rsidRPr="004A7F05" w:rsidRDefault="00272F27" w:rsidP="00272F27">
      <w:pPr>
        <w:pStyle w:val="a4"/>
        <w:jc w:val="both"/>
        <w:rPr>
          <w:i/>
        </w:rPr>
      </w:pPr>
      <w:bookmarkStart w:id="15" w:name="OLE_LINK3"/>
      <w:bookmarkStart w:id="16" w:name="OLE_LINK4"/>
      <w:bookmarkStart w:id="17" w:name="OLE_LINK5"/>
      <w:r w:rsidRPr="004A7F05">
        <w:rPr>
          <w:i/>
        </w:rPr>
        <w:t>Основание: статьи 271, 272 Налогового кодекса РФ.</w:t>
      </w:r>
    </w:p>
    <w:p w:rsidR="00272F27" w:rsidRPr="00F642FB" w:rsidRDefault="00272F27" w:rsidP="00272F27">
      <w:pPr>
        <w:autoSpaceDE w:val="0"/>
        <w:autoSpaceDN w:val="0"/>
        <w:adjustRightInd w:val="0"/>
        <w:jc w:val="both"/>
        <w:rPr>
          <w:rFonts w:eastAsiaTheme="minorHAnsi"/>
          <w:lang w:eastAsia="en-US"/>
        </w:rPr>
      </w:pPr>
      <w:bookmarkStart w:id="18" w:name="razd03_4"/>
      <w:bookmarkStart w:id="19" w:name="markc127"/>
      <w:bookmarkEnd w:id="15"/>
      <w:bookmarkEnd w:id="16"/>
      <w:bookmarkEnd w:id="17"/>
      <w:r>
        <w:t xml:space="preserve">         3.2. </w:t>
      </w:r>
      <w:r w:rsidRPr="00F642FB">
        <w:t xml:space="preserve">Не учитываются в целях налогообложения доходы в виде </w:t>
      </w:r>
      <w:r w:rsidRPr="00F642FB">
        <w:rPr>
          <w:rFonts w:eastAsiaTheme="minorHAnsi"/>
          <w:lang w:eastAsia="en-US"/>
        </w:rPr>
        <w:t xml:space="preserve">в виде субсидий, доведенных в установленном порядке. </w:t>
      </w:r>
    </w:p>
    <w:p w:rsidR="00272F27" w:rsidRPr="009C2C40" w:rsidRDefault="00272F27" w:rsidP="00272F27">
      <w:pPr>
        <w:autoSpaceDE w:val="0"/>
        <w:autoSpaceDN w:val="0"/>
        <w:adjustRightInd w:val="0"/>
        <w:jc w:val="both"/>
        <w:rPr>
          <w:i/>
        </w:rPr>
      </w:pPr>
      <w:r w:rsidRPr="00F642FB">
        <w:rPr>
          <w:rFonts w:eastAsiaTheme="minorHAnsi"/>
          <w:i/>
          <w:lang w:eastAsia="en-US"/>
        </w:rPr>
        <w:t xml:space="preserve">Основание: </w:t>
      </w:r>
      <w:r w:rsidRPr="00F642FB">
        <w:rPr>
          <w:i/>
        </w:rPr>
        <w:t>пп.14 п.1 статьи 251 НК РФ.</w:t>
      </w:r>
    </w:p>
    <w:p w:rsidR="00272F27" w:rsidRPr="009C2C40" w:rsidRDefault="00272F27" w:rsidP="00272F27">
      <w:pPr>
        <w:jc w:val="both"/>
      </w:pPr>
      <w:r w:rsidRPr="009C2C40">
        <w:t xml:space="preserve">        3.3. Не учитываются в целях налогообложения средства благотворительной помощи (пожертвования), полученные на определенные цели. </w:t>
      </w:r>
      <w:r w:rsidRPr="009C2C40">
        <w:rPr>
          <w:i/>
        </w:rPr>
        <w:t>Основание: п.2 статьи 251 НК РФ.</w:t>
      </w:r>
      <w:r w:rsidRPr="009C2C40">
        <w:t xml:space="preserve"> </w:t>
      </w:r>
    </w:p>
    <w:p w:rsidR="00272F27" w:rsidRDefault="00272F27" w:rsidP="00272F27">
      <w:pPr>
        <w:pStyle w:val="a4"/>
        <w:jc w:val="both"/>
      </w:pPr>
    </w:p>
    <w:p w:rsidR="00272F27" w:rsidRDefault="00272F27" w:rsidP="00272F2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60"/>
        <w:jc w:val="both"/>
      </w:pPr>
      <w:r>
        <w:t xml:space="preserve">   3.4.  Учет </w:t>
      </w:r>
      <w:r w:rsidRPr="00FF7047">
        <w:t>доходов и расходов, полученных (п</w:t>
      </w:r>
      <w:r>
        <w:t xml:space="preserve">роизведенных) в рамках целевого </w:t>
      </w:r>
      <w:r w:rsidRPr="00FF7047">
        <w:t>финансирования</w:t>
      </w:r>
      <w:r>
        <w:t xml:space="preserve"> </w:t>
      </w:r>
      <w:r w:rsidRPr="00FF7047">
        <w:t>и целевых поступлений, ведется раздельно от других доходов и расходов.</w:t>
      </w:r>
      <w:r w:rsidRPr="004A7F05">
        <w:t xml:space="preserve"> </w:t>
      </w:r>
    </w:p>
    <w:p w:rsidR="00272F27" w:rsidRPr="00FF7047" w:rsidRDefault="00272F27" w:rsidP="00272F2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FF7047">
        <w:t>Раздельный учет ведется с использованием кода синтетического учета «Вид финансового обеспечения (деятельности)» (в соответствии с Инструкциями по бухгалтерскому учету):</w:t>
      </w:r>
    </w:p>
    <w:p w:rsidR="00272F27" w:rsidRDefault="00272F27" w:rsidP="003B1E0C">
      <w:pPr>
        <w:pStyle w:val="HTML"/>
        <w:numPr>
          <w:ilvl w:val="0"/>
          <w:numId w:val="10"/>
        </w:numPr>
        <w:tabs>
          <w:tab w:val="clear" w:pos="720"/>
        </w:tabs>
        <w:rPr>
          <w:rFonts w:ascii="Times New Roman" w:hAnsi="Times New Roman" w:cs="Times New Roman"/>
          <w:sz w:val="24"/>
          <w:szCs w:val="24"/>
        </w:rPr>
      </w:pPr>
      <w:r w:rsidRPr="00C12879">
        <w:rPr>
          <w:rFonts w:ascii="Times New Roman" w:hAnsi="Times New Roman" w:cs="Times New Roman"/>
          <w:sz w:val="24"/>
          <w:szCs w:val="24"/>
        </w:rPr>
        <w:t>2 – приносящая доход деятельность (собственные доходы учреждения);</w:t>
      </w:r>
    </w:p>
    <w:p w:rsidR="00CF0A85" w:rsidRPr="00C12879" w:rsidRDefault="00CF0A85" w:rsidP="003B1E0C">
      <w:pPr>
        <w:pStyle w:val="HTML"/>
        <w:numPr>
          <w:ilvl w:val="0"/>
          <w:numId w:val="10"/>
        </w:numPr>
        <w:tabs>
          <w:tab w:val="clear" w:pos="720"/>
        </w:tabs>
        <w:rPr>
          <w:rFonts w:ascii="Times New Roman" w:hAnsi="Times New Roman" w:cs="Times New Roman"/>
          <w:sz w:val="24"/>
          <w:szCs w:val="24"/>
        </w:rPr>
      </w:pPr>
      <w:r>
        <w:rPr>
          <w:rFonts w:ascii="Times New Roman" w:hAnsi="Times New Roman" w:cs="Times New Roman"/>
          <w:sz w:val="24"/>
          <w:szCs w:val="24"/>
        </w:rPr>
        <w:t>3 – средства во временном распоряжении;</w:t>
      </w:r>
    </w:p>
    <w:p w:rsidR="00272F27" w:rsidRPr="00C12879" w:rsidRDefault="00272F27" w:rsidP="003B1E0C">
      <w:pPr>
        <w:pStyle w:val="HTML"/>
        <w:numPr>
          <w:ilvl w:val="0"/>
          <w:numId w:val="10"/>
        </w:numPr>
        <w:tabs>
          <w:tab w:val="clear" w:pos="720"/>
        </w:tabs>
        <w:rPr>
          <w:rFonts w:ascii="Times New Roman" w:hAnsi="Times New Roman" w:cs="Times New Roman"/>
          <w:sz w:val="24"/>
          <w:szCs w:val="24"/>
        </w:rPr>
      </w:pPr>
      <w:r w:rsidRPr="00C12879">
        <w:rPr>
          <w:rFonts w:ascii="Times New Roman" w:hAnsi="Times New Roman" w:cs="Times New Roman"/>
          <w:sz w:val="24"/>
          <w:szCs w:val="24"/>
        </w:rPr>
        <w:t>4 – деятельность, осуществляемая за счет субсидий на выполнение государственного задания;</w:t>
      </w:r>
    </w:p>
    <w:p w:rsidR="00272F27" w:rsidRPr="00C12879" w:rsidRDefault="00272F27" w:rsidP="003B1E0C">
      <w:pPr>
        <w:pStyle w:val="HTML"/>
        <w:numPr>
          <w:ilvl w:val="0"/>
          <w:numId w:val="10"/>
        </w:numPr>
        <w:tabs>
          <w:tab w:val="clear" w:pos="720"/>
        </w:tabs>
        <w:rPr>
          <w:rFonts w:ascii="Times New Roman" w:hAnsi="Times New Roman" w:cs="Times New Roman"/>
          <w:sz w:val="24"/>
          <w:szCs w:val="24"/>
        </w:rPr>
      </w:pPr>
      <w:r w:rsidRPr="00C12879">
        <w:rPr>
          <w:rFonts w:ascii="Times New Roman" w:hAnsi="Times New Roman" w:cs="Times New Roman"/>
          <w:sz w:val="24"/>
          <w:szCs w:val="24"/>
        </w:rPr>
        <w:t>5 – деятельность, осуществляемая за счет субсидий на иные цели;</w:t>
      </w:r>
    </w:p>
    <w:p w:rsidR="00272F27" w:rsidRPr="00C12879" w:rsidRDefault="00272F27" w:rsidP="003B1E0C">
      <w:pPr>
        <w:pStyle w:val="HTML"/>
        <w:numPr>
          <w:ilvl w:val="0"/>
          <w:numId w:val="10"/>
        </w:numPr>
        <w:tabs>
          <w:tab w:val="clear" w:pos="720"/>
        </w:tabs>
        <w:rPr>
          <w:rFonts w:ascii="Times New Roman" w:hAnsi="Times New Roman" w:cs="Times New Roman"/>
          <w:sz w:val="24"/>
          <w:szCs w:val="24"/>
        </w:rPr>
      </w:pPr>
      <w:r w:rsidRPr="00C12879">
        <w:rPr>
          <w:rFonts w:ascii="Times New Roman" w:hAnsi="Times New Roman" w:cs="Times New Roman"/>
          <w:sz w:val="24"/>
          <w:szCs w:val="24"/>
        </w:rPr>
        <w:t>6 – субсидии на цели осуществления капитальных вложений.</w:t>
      </w:r>
    </w:p>
    <w:p w:rsidR="00272F27" w:rsidRDefault="00272F27" w:rsidP="00272F2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272F27" w:rsidRPr="00FF7047" w:rsidRDefault="00272F27" w:rsidP="00272F27">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3.5. </w:t>
      </w:r>
      <w:r w:rsidRPr="00FF7047">
        <w:t>Средства целевого финансирования (целевые поступления), использованные не по целевому назначению, включаются в состав внереализационных доходов на одну из следующих дат:</w:t>
      </w:r>
    </w:p>
    <w:p w:rsidR="00272F27" w:rsidRPr="004A7F05" w:rsidRDefault="00272F27" w:rsidP="003B1E0C">
      <w:pPr>
        <w:pStyle w:val="HTML"/>
        <w:numPr>
          <w:ilvl w:val="0"/>
          <w:numId w:val="9"/>
        </w:numPr>
        <w:tabs>
          <w:tab w:val="clear" w:pos="720"/>
        </w:tabs>
        <w:rPr>
          <w:rFonts w:ascii="Times New Roman" w:hAnsi="Times New Roman" w:cs="Times New Roman"/>
          <w:sz w:val="24"/>
          <w:szCs w:val="24"/>
        </w:rPr>
      </w:pPr>
      <w:r w:rsidRPr="004A7F05">
        <w:rPr>
          <w:rFonts w:ascii="Times New Roman" w:hAnsi="Times New Roman" w:cs="Times New Roman"/>
          <w:sz w:val="24"/>
          <w:szCs w:val="24"/>
        </w:rPr>
        <w:t>на дату, когда средства были использованы не по целевому назначению;</w:t>
      </w:r>
    </w:p>
    <w:p w:rsidR="00272F27" w:rsidRPr="004A7F05" w:rsidRDefault="00272F27" w:rsidP="003B1E0C">
      <w:pPr>
        <w:pStyle w:val="HTML"/>
        <w:numPr>
          <w:ilvl w:val="0"/>
          <w:numId w:val="9"/>
        </w:numPr>
        <w:tabs>
          <w:tab w:val="clear" w:pos="720"/>
        </w:tabs>
        <w:rPr>
          <w:rFonts w:ascii="Times New Roman" w:hAnsi="Times New Roman" w:cs="Times New Roman"/>
          <w:sz w:val="24"/>
          <w:szCs w:val="24"/>
        </w:rPr>
      </w:pPr>
      <w:r w:rsidRPr="004A7F05">
        <w:rPr>
          <w:rFonts w:ascii="Times New Roman" w:hAnsi="Times New Roman" w:cs="Times New Roman"/>
          <w:sz w:val="24"/>
          <w:szCs w:val="24"/>
        </w:rPr>
        <w:t xml:space="preserve">на дату, когда были нарушены условия предоставления средств целевого </w:t>
      </w:r>
      <w:r w:rsidRPr="004A7F05">
        <w:rPr>
          <w:rFonts w:ascii="Times New Roman" w:hAnsi="Times New Roman" w:cs="Times New Roman"/>
          <w:sz w:val="24"/>
          <w:szCs w:val="24"/>
        </w:rPr>
        <w:br/>
        <w:t>финансирования (целевых поступлений).</w:t>
      </w:r>
    </w:p>
    <w:p w:rsidR="00272F27" w:rsidRPr="004A7F05" w:rsidRDefault="00272F27" w:rsidP="00272F2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rPr>
      </w:pPr>
      <w:r w:rsidRPr="00FF7047">
        <w:t> </w:t>
      </w:r>
      <w:r w:rsidRPr="004A7F05">
        <w:rPr>
          <w:i/>
        </w:rPr>
        <w:t>Основание: пункт 14 статьи 250, подпункт 9 пункта 4 статьи 271 Налогового кодекса РФ.</w:t>
      </w:r>
    </w:p>
    <w:p w:rsidR="00F6069A" w:rsidRPr="00F6069A" w:rsidRDefault="00CB1EBF" w:rsidP="00F6069A">
      <w:pPr>
        <w:pStyle w:val="af0"/>
        <w:spacing w:before="0" w:beforeAutospacing="0" w:after="0" w:afterAutospacing="0"/>
        <w:jc w:val="both"/>
        <w:rPr>
          <w:rFonts w:eastAsiaTheme="minorHAnsi"/>
          <w:lang w:eastAsia="en-US"/>
        </w:rPr>
      </w:pPr>
      <w:r w:rsidRPr="009C2C40">
        <w:t xml:space="preserve"> </w:t>
      </w:r>
      <w:r w:rsidR="00F6069A">
        <w:t xml:space="preserve">      </w:t>
      </w:r>
      <w:r w:rsidR="00F6069A">
        <w:rPr>
          <w:color w:val="000000"/>
        </w:rPr>
        <w:t xml:space="preserve">3.6. В соответствии со статьей 284.1 учреждение применяет ставку «0» процентов по налогу на </w:t>
      </w:r>
      <w:r w:rsidR="00F6069A" w:rsidRPr="00F6069A">
        <w:rPr>
          <w:color w:val="000000"/>
        </w:rPr>
        <w:t xml:space="preserve">прибыль </w:t>
      </w:r>
      <w:r w:rsidR="00F6069A" w:rsidRPr="00F6069A">
        <w:rPr>
          <w:rFonts w:eastAsiaTheme="minorHAnsi"/>
          <w:lang w:eastAsia="en-US"/>
        </w:rPr>
        <w:t xml:space="preserve">ко всей налоговой базе, за исключением налоговой базы, налоговые ставки по которой установлены </w:t>
      </w:r>
      <w:hyperlink r:id="rId34" w:history="1">
        <w:r w:rsidR="00F6069A" w:rsidRPr="00F6069A">
          <w:rPr>
            <w:rFonts w:eastAsiaTheme="minorHAnsi"/>
            <w:color w:val="0000FF"/>
            <w:lang w:eastAsia="en-US"/>
          </w:rPr>
          <w:t>пунктами 1.6</w:t>
        </w:r>
      </w:hyperlink>
      <w:r w:rsidR="00F6069A" w:rsidRPr="00F6069A">
        <w:rPr>
          <w:rFonts w:eastAsiaTheme="minorHAnsi"/>
          <w:lang w:eastAsia="en-US"/>
        </w:rPr>
        <w:t xml:space="preserve">, </w:t>
      </w:r>
      <w:hyperlink r:id="rId35" w:history="1">
        <w:r w:rsidR="00F6069A" w:rsidRPr="00F6069A">
          <w:rPr>
            <w:rFonts w:eastAsiaTheme="minorHAnsi"/>
            <w:color w:val="0000FF"/>
            <w:lang w:eastAsia="en-US"/>
          </w:rPr>
          <w:t>3</w:t>
        </w:r>
      </w:hyperlink>
      <w:r w:rsidR="00F6069A" w:rsidRPr="00F6069A">
        <w:rPr>
          <w:rFonts w:eastAsiaTheme="minorHAnsi"/>
          <w:lang w:eastAsia="en-US"/>
        </w:rPr>
        <w:t xml:space="preserve"> и </w:t>
      </w:r>
      <w:hyperlink r:id="rId36" w:history="1">
        <w:r w:rsidR="00F6069A" w:rsidRPr="00F6069A">
          <w:rPr>
            <w:rFonts w:eastAsiaTheme="minorHAnsi"/>
            <w:color w:val="0000FF"/>
            <w:lang w:eastAsia="en-US"/>
          </w:rPr>
          <w:t>4 статьи 284</w:t>
        </w:r>
      </w:hyperlink>
      <w:r w:rsidR="00F6069A" w:rsidRPr="00F6069A">
        <w:rPr>
          <w:rFonts w:eastAsiaTheme="minorHAnsi"/>
          <w:lang w:eastAsia="en-US"/>
        </w:rPr>
        <w:t xml:space="preserve"> НК РФ, в течение всего налогового периода.</w:t>
      </w:r>
    </w:p>
    <w:p w:rsidR="00CB1EBF" w:rsidRDefault="00CB1EBF" w:rsidP="00474521">
      <w:pPr>
        <w:pStyle w:val="af0"/>
        <w:spacing w:before="0" w:beforeAutospacing="0" w:after="0" w:afterAutospacing="0"/>
        <w:jc w:val="both"/>
        <w:rPr>
          <w:color w:val="000000"/>
        </w:rPr>
      </w:pPr>
      <w:r w:rsidRPr="009C2C40">
        <w:rPr>
          <w:color w:val="000000"/>
        </w:rPr>
        <w:t xml:space="preserve">        3.</w:t>
      </w:r>
      <w:r w:rsidR="00272F27">
        <w:rPr>
          <w:color w:val="000000"/>
        </w:rPr>
        <w:t>7</w:t>
      </w:r>
      <w:r w:rsidRPr="009C2C40">
        <w:rPr>
          <w:color w:val="000000"/>
        </w:rPr>
        <w:t xml:space="preserve">. Доходы и расходы, связанные с предоставлением за плату во временное пользование и (или) временное владение и пользование имущества считаются внереализационными. </w:t>
      </w:r>
    </w:p>
    <w:p w:rsidR="00BA4483" w:rsidRDefault="00272F27" w:rsidP="00272F2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rPr>
      </w:pPr>
      <w:r>
        <w:rPr>
          <w:b/>
          <w:bCs/>
        </w:rPr>
        <w:lastRenderedPageBreak/>
        <w:t xml:space="preserve">        </w:t>
      </w:r>
    </w:p>
    <w:bookmarkEnd w:id="18"/>
    <w:bookmarkEnd w:id="19"/>
    <w:p w:rsidR="00F02C4E" w:rsidRPr="0007620C" w:rsidRDefault="00F02C4E" w:rsidP="00572838">
      <w:pPr>
        <w:pStyle w:val="1"/>
        <w:rPr>
          <w:lang w:val="ru-RU"/>
        </w:rPr>
      </w:pPr>
      <w:r w:rsidRPr="0007620C">
        <w:rPr>
          <w:lang w:val="ru-RU"/>
        </w:rPr>
        <w:t>Раздел 4. Налог на имущество</w:t>
      </w:r>
    </w:p>
    <w:p w:rsidR="00A93BEA" w:rsidRPr="00FF7047" w:rsidRDefault="00F02C4E" w:rsidP="00A93BE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C2C40">
        <w:t xml:space="preserve">       </w:t>
      </w:r>
      <w:r w:rsidR="00652F78" w:rsidRPr="009C2C40">
        <w:t xml:space="preserve">  </w:t>
      </w:r>
      <w:r w:rsidR="00A93BEA">
        <w:t xml:space="preserve">4.1. </w:t>
      </w:r>
      <w:r w:rsidR="00A93BEA" w:rsidRPr="00FF7047">
        <w:t>Учреждение является плательщиком налога на имущество.</w:t>
      </w:r>
    </w:p>
    <w:p w:rsidR="00A93BEA" w:rsidRPr="00FF7047" w:rsidRDefault="00A93BEA" w:rsidP="00A93BE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FF7047">
        <w:t xml:space="preserve">Перечень объектов налогообложения определять в соответствии со статьей 374 Налогового кодекса РФ. </w:t>
      </w:r>
    </w:p>
    <w:p w:rsidR="00A93BEA" w:rsidRPr="00A93BEA" w:rsidRDefault="00A93BEA" w:rsidP="00A93BE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rPr>
      </w:pPr>
      <w:r w:rsidRPr="00A93BEA">
        <w:rPr>
          <w:i/>
        </w:rPr>
        <w:t>Основание: глава 30 Налогового кодекса РФ.</w:t>
      </w:r>
    </w:p>
    <w:p w:rsidR="00F02C4E" w:rsidRPr="009C2C40" w:rsidRDefault="00A93BEA" w:rsidP="00474521">
      <w:r>
        <w:t xml:space="preserve">          4.2. </w:t>
      </w:r>
      <w:r w:rsidRPr="00FF7047">
        <w:t xml:space="preserve">Налоговая ставка применяется в соответствии с законодательством </w:t>
      </w:r>
      <w:r>
        <w:t>региона и равна -</w:t>
      </w:r>
      <w:r w:rsidR="00F02C4E" w:rsidRPr="009C2C40">
        <w:t xml:space="preserve"> 2,2%. </w:t>
      </w:r>
    </w:p>
    <w:p w:rsidR="00652F78" w:rsidRDefault="00652F78" w:rsidP="00652F78">
      <w:pPr>
        <w:jc w:val="both"/>
        <w:rPr>
          <w:i/>
        </w:rPr>
      </w:pPr>
      <w:r w:rsidRPr="009C2C40">
        <w:rPr>
          <w:i/>
        </w:rPr>
        <w:t xml:space="preserve">Основание: </w:t>
      </w:r>
      <w:r w:rsidR="00A93BEA" w:rsidRPr="00A93BEA">
        <w:rPr>
          <w:i/>
        </w:rPr>
        <w:t>статья 372 Налогового кодекса РФ,</w:t>
      </w:r>
      <w:r w:rsidR="00A93BEA" w:rsidRPr="009C2C40">
        <w:rPr>
          <w:i/>
        </w:rPr>
        <w:t xml:space="preserve"> </w:t>
      </w:r>
      <w:r w:rsidR="006A2308">
        <w:rPr>
          <w:i/>
        </w:rPr>
        <w:t>Статьи 1 и</w:t>
      </w:r>
      <w:r w:rsidRPr="009C2C40">
        <w:rPr>
          <w:i/>
        </w:rPr>
        <w:t xml:space="preserve">  </w:t>
      </w:r>
      <w:r w:rsidR="006A2308">
        <w:rPr>
          <w:i/>
        </w:rPr>
        <w:t>5</w:t>
      </w:r>
      <w:r w:rsidRPr="009C2C40">
        <w:rPr>
          <w:i/>
        </w:rPr>
        <w:t xml:space="preserve"> Закона ХМАО-Югры от 29.11.2010г. № 190-оз «О налоге на имущество организаций».</w:t>
      </w:r>
    </w:p>
    <w:p w:rsidR="00A93BEA" w:rsidRPr="00FF7047" w:rsidRDefault="00A93BEA" w:rsidP="00A93BE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4.3. </w:t>
      </w:r>
      <w:r w:rsidRPr="00FF7047">
        <w:t>Налоги и авансовые платежи по налогу на имущество уплачиваются в региональный бюджет по местонахождению учреждения в порядке и сроки, предусмотренные статьей 383 Налогового кодекса РФ.</w:t>
      </w:r>
    </w:p>
    <w:p w:rsidR="00F02C4E" w:rsidRPr="0007620C" w:rsidRDefault="00F02C4E" w:rsidP="00572838">
      <w:pPr>
        <w:pStyle w:val="1"/>
        <w:rPr>
          <w:lang w:val="ru-RU"/>
        </w:rPr>
      </w:pPr>
      <w:r w:rsidRPr="0007620C">
        <w:rPr>
          <w:lang w:val="ru-RU"/>
        </w:rPr>
        <w:t xml:space="preserve">Раздел 5. Транспортный налог </w:t>
      </w:r>
    </w:p>
    <w:p w:rsidR="00A93BEA" w:rsidRPr="00FF7047" w:rsidRDefault="00A93BEA" w:rsidP="00A93BE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F02C4E" w:rsidRPr="009C2C40">
        <w:t xml:space="preserve">5.1. </w:t>
      </w:r>
      <w:r w:rsidRPr="00FF7047">
        <w:t>Налогооблагаемая база формируется исходя из наличия всех транспортных средств, зарегистрированных за учреждением.</w:t>
      </w:r>
    </w:p>
    <w:p w:rsidR="00A93BEA" w:rsidRPr="00A93BEA" w:rsidRDefault="00A93BEA" w:rsidP="00A93BE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rPr>
      </w:pPr>
      <w:r w:rsidRPr="00A93BEA">
        <w:rPr>
          <w:i/>
        </w:rPr>
        <w:t xml:space="preserve">Основание: глава 28 Налогового кодекса РФ, Законом ХМАО от 14.11.2002г. № 62-оз «О транспортном налоге в Ханты-Мансийском автономном округе – Югре» </w:t>
      </w:r>
    </w:p>
    <w:p w:rsidR="00A93BEA" w:rsidRDefault="00A93BEA" w:rsidP="005131E5"/>
    <w:p w:rsidR="00474521" w:rsidRPr="009C2C40" w:rsidRDefault="00A93BEA" w:rsidP="005131E5">
      <w:r>
        <w:t xml:space="preserve">5.2. </w:t>
      </w:r>
      <w:r w:rsidR="00F02C4E" w:rsidRPr="009C2C40">
        <w:t xml:space="preserve">В соответствии с Налоговым </w:t>
      </w:r>
      <w:hyperlink r:id="rId37" w:history="1">
        <w:r w:rsidR="00F02C4E" w:rsidRPr="009C2C40">
          <w:t>кодексом</w:t>
        </w:r>
      </w:hyperlink>
      <w:r w:rsidR="00F02C4E" w:rsidRPr="009C2C40">
        <w:t xml:space="preserve"> Российской Федерации ставки транспортного налога (далее - налог), порядок, сроки уплаты, льготы по налогу устанавливаются</w:t>
      </w:r>
      <w:r w:rsidR="00474521" w:rsidRPr="009C2C40">
        <w:t>:</w:t>
      </w:r>
    </w:p>
    <w:p w:rsidR="00A93BEA" w:rsidRPr="00A93BEA" w:rsidRDefault="00A93BEA" w:rsidP="00A93BE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w:t>
      </w:r>
      <w:r w:rsidR="00474521" w:rsidRPr="00A93BEA">
        <w:t>-</w:t>
      </w:r>
      <w:r w:rsidR="00F02C4E" w:rsidRPr="00A93BEA">
        <w:t xml:space="preserve"> </w:t>
      </w:r>
      <w:r w:rsidRPr="00A93BEA">
        <w:t>Законом ХМАО от 14.11.2002г. № 62-оз «О транспортном налоге в Ханты-Мансийском автономном округе – Югре»</w:t>
      </w:r>
      <w:r>
        <w:t>.</w:t>
      </w:r>
    </w:p>
    <w:p w:rsidR="00F02C4E" w:rsidRDefault="00F02C4E" w:rsidP="005131E5"/>
    <w:p w:rsidR="00A93BEA" w:rsidRPr="00FF7047" w:rsidRDefault="00A93BEA" w:rsidP="00C1287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5.3. </w:t>
      </w:r>
      <w:r w:rsidRPr="00FF7047">
        <w:t>Для целей настоящего пункта в налогооблагаемую базу включаются базу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реестра в соответствии с законодательством РФ.</w:t>
      </w:r>
    </w:p>
    <w:p w:rsidR="00F02C4E" w:rsidRPr="0007620C" w:rsidRDefault="00F02C4E" w:rsidP="00572838">
      <w:pPr>
        <w:pStyle w:val="1"/>
        <w:rPr>
          <w:lang w:val="ru-RU"/>
        </w:rPr>
      </w:pPr>
      <w:r w:rsidRPr="0007620C">
        <w:rPr>
          <w:lang w:val="ru-RU"/>
        </w:rPr>
        <w:t>Раздел 6. Земельный налог</w:t>
      </w:r>
    </w:p>
    <w:p w:rsidR="00C12879" w:rsidRPr="00FF7047" w:rsidRDefault="00F02C4E" w:rsidP="00C1287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C2C40">
        <w:t xml:space="preserve">        6.1. </w:t>
      </w:r>
      <w:r w:rsidR="00C12879" w:rsidRPr="00FF7047">
        <w:t xml:space="preserve">Налогооблагаемая база по земельному налогу </w:t>
      </w:r>
      <w:r w:rsidR="00C12879" w:rsidRPr="009C2C40">
        <w:t>определяется как кадастровая стоимость земельных участков</w:t>
      </w:r>
      <w:r w:rsidR="00C12879">
        <w:t>,</w:t>
      </w:r>
      <w:r w:rsidR="00C12879" w:rsidRPr="00FF7047">
        <w:t xml:space="preserve"> согласно статьям 389, 390, 391 Налогового кодекса РФ.</w:t>
      </w:r>
    </w:p>
    <w:p w:rsidR="00C12879" w:rsidRPr="00C12879" w:rsidRDefault="00C12879" w:rsidP="00C1287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rPr>
      </w:pPr>
      <w:r w:rsidRPr="00C12879">
        <w:rPr>
          <w:i/>
        </w:rPr>
        <w:t>Основание: глава 31 Налогового кодекса РФ.</w:t>
      </w:r>
    </w:p>
    <w:p w:rsidR="00C12879" w:rsidRPr="00FF7047" w:rsidRDefault="00C12879" w:rsidP="00C1287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FF7047">
        <w:t> </w:t>
      </w:r>
    </w:p>
    <w:p w:rsidR="00C12879" w:rsidRPr="00FF7047" w:rsidRDefault="00C12879" w:rsidP="00C12879">
      <w:pPr>
        <w:jc w:val="both"/>
      </w:pPr>
      <w:r>
        <w:t xml:space="preserve">        6.2.</w:t>
      </w:r>
      <w:r w:rsidRPr="00FF7047">
        <w:t xml:space="preserve"> Налоговая ставка применяется в соответствии с </w:t>
      </w:r>
      <w:r w:rsidRPr="009C2C40">
        <w:t>Решение</w:t>
      </w:r>
      <w:r>
        <w:t>м</w:t>
      </w:r>
      <w:r w:rsidRPr="009C2C40">
        <w:t xml:space="preserve"> Думы города Ханты-Мансийска от 28.10.20</w:t>
      </w:r>
      <w:r>
        <w:t xml:space="preserve">05г. № 116 «О земельном налоге», </w:t>
      </w:r>
      <w:r w:rsidRPr="00FF7047">
        <w:t xml:space="preserve">согласно </w:t>
      </w:r>
      <w:r w:rsidRPr="00FF7047">
        <w:br/>
        <w:t>статье 394 Налогового кодекса РФ.</w:t>
      </w:r>
    </w:p>
    <w:p w:rsidR="00C12879" w:rsidRPr="00FF7047" w:rsidRDefault="00C12879" w:rsidP="00C1287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FF7047">
        <w:t> </w:t>
      </w:r>
    </w:p>
    <w:p w:rsidR="00C12879" w:rsidRDefault="00C12879" w:rsidP="00C1287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6.3.</w:t>
      </w:r>
      <w:r w:rsidRPr="00FF7047">
        <w:t xml:space="preserve"> Налоги и авансовые платежи по земельному налогу уплачиваются в местный бюджет по местонахождению </w:t>
      </w:r>
      <w:r>
        <w:t>учреждения</w:t>
      </w:r>
      <w:r w:rsidRPr="00FF7047">
        <w:t xml:space="preserve"> в порядке и сроки, предусмотренные статьей 396 Налогового кодекса РФ.</w:t>
      </w:r>
    </w:p>
    <w:p w:rsidR="0007620C" w:rsidRDefault="0007620C" w:rsidP="00C1287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__________________________________________________________________________</w:t>
      </w:r>
    </w:p>
    <w:p w:rsidR="0007620C" w:rsidRDefault="0007620C" w:rsidP="00C1287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rPr>
      </w:pPr>
      <w:r w:rsidRPr="0007620C">
        <w:rPr>
          <w:sz w:val="18"/>
          <w:szCs w:val="18"/>
        </w:rPr>
        <w:t>Размещение информации о</w:t>
      </w:r>
      <w:r>
        <w:rPr>
          <w:sz w:val="18"/>
          <w:szCs w:val="18"/>
        </w:rPr>
        <w:t>б</w:t>
      </w:r>
      <w:r w:rsidRPr="0007620C">
        <w:rPr>
          <w:sz w:val="18"/>
          <w:szCs w:val="18"/>
        </w:rPr>
        <w:t xml:space="preserve"> </w:t>
      </w:r>
      <w:r>
        <w:rPr>
          <w:sz w:val="18"/>
          <w:szCs w:val="18"/>
        </w:rPr>
        <w:t xml:space="preserve">основных положениях </w:t>
      </w:r>
      <w:r w:rsidRPr="0007620C">
        <w:rPr>
          <w:sz w:val="18"/>
          <w:szCs w:val="18"/>
        </w:rPr>
        <w:t>учетной политик</w:t>
      </w:r>
      <w:r>
        <w:rPr>
          <w:sz w:val="18"/>
          <w:szCs w:val="18"/>
        </w:rPr>
        <w:t>и</w:t>
      </w:r>
      <w:r w:rsidRPr="0007620C">
        <w:rPr>
          <w:sz w:val="18"/>
          <w:szCs w:val="18"/>
        </w:rPr>
        <w:t xml:space="preserve"> учреждения регламентировано:</w:t>
      </w:r>
    </w:p>
    <w:p w:rsidR="0007620C" w:rsidRPr="0007620C" w:rsidRDefault="0007620C" w:rsidP="00C1287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rPr>
      </w:pPr>
    </w:p>
    <w:p w:rsidR="001D304E" w:rsidRDefault="0007620C" w:rsidP="0007620C">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07620C">
        <w:rPr>
          <w:sz w:val="18"/>
          <w:szCs w:val="18"/>
        </w:rPr>
        <w:t>Приказом Минфина России от 30.12.2017 N 274н</w:t>
      </w:r>
      <w:r>
        <w:rPr>
          <w:sz w:val="18"/>
          <w:szCs w:val="18"/>
        </w:rPr>
        <w:t xml:space="preserve"> </w:t>
      </w:r>
      <w:r w:rsidRPr="0007620C">
        <w:rPr>
          <w:sz w:val="18"/>
          <w:szCs w:val="18"/>
        </w:rPr>
        <w:t xml:space="preserve">"Об утверждении федерального стандарта бухгалтерского учета для организаций государственного сектора "Учетная политика, оценочные значения и ошибки" (абзац 2 пункта «з» статьи 9: </w:t>
      </w:r>
      <w:r w:rsidRPr="0007620C">
        <w:rPr>
          <w:i/>
          <w:sz w:val="18"/>
          <w:szCs w:val="18"/>
        </w:rPr>
        <w:t>«</w:t>
      </w:r>
      <w:r w:rsidRPr="0007620C">
        <w:rPr>
          <w:i/>
          <w:color w:val="000000"/>
          <w:sz w:val="18"/>
          <w:szCs w:val="18"/>
        </w:rPr>
        <w:t>Основные положения учетной политики и (или) копии документов учетной политики подлежат публичному раскрытию на официальном сайте субъекта учета (централизованной бухгалтерии) в информационно-телекоммуникационной сети "Интернет".»</w:t>
      </w:r>
      <w:r w:rsidRPr="0007620C">
        <w:rPr>
          <w:color w:val="000000"/>
          <w:sz w:val="18"/>
          <w:szCs w:val="18"/>
        </w:rPr>
        <w:t>)</w:t>
      </w:r>
      <w:r w:rsidRPr="0007620C">
        <w:rPr>
          <w:sz w:val="18"/>
          <w:szCs w:val="18"/>
        </w:rPr>
        <w:t xml:space="preserve"> </w:t>
      </w:r>
    </w:p>
    <w:sectPr w:rsidR="001D304E" w:rsidSect="00704303">
      <w:footerReference w:type="default" r:id="rId38"/>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58E" w:rsidRDefault="0018658E" w:rsidP="00E47BD0">
      <w:r>
        <w:separator/>
      </w:r>
    </w:p>
  </w:endnote>
  <w:endnote w:type="continuationSeparator" w:id="1">
    <w:p w:rsidR="0018658E" w:rsidRDefault="0018658E" w:rsidP="00E47B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36300"/>
      <w:docPartObj>
        <w:docPartGallery w:val="Page Numbers (Bottom of Page)"/>
        <w:docPartUnique/>
      </w:docPartObj>
    </w:sdtPr>
    <w:sdtContent>
      <w:p w:rsidR="00572838" w:rsidRDefault="008E7A06">
        <w:pPr>
          <w:pStyle w:val="ae"/>
          <w:jc w:val="right"/>
        </w:pPr>
        <w:fldSimple w:instr=" PAGE   \* MERGEFORMAT ">
          <w:r w:rsidR="0007620C">
            <w:rPr>
              <w:noProof/>
            </w:rPr>
            <w:t>15</w:t>
          </w:r>
        </w:fldSimple>
      </w:p>
    </w:sdtContent>
  </w:sdt>
  <w:p w:rsidR="00572838" w:rsidRDefault="0057283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58E" w:rsidRDefault="0018658E" w:rsidP="00E47BD0">
      <w:r>
        <w:separator/>
      </w:r>
    </w:p>
  </w:footnote>
  <w:footnote w:type="continuationSeparator" w:id="1">
    <w:p w:rsidR="0018658E" w:rsidRDefault="0018658E" w:rsidP="00E47B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6B2"/>
    <w:multiLevelType w:val="hybridMultilevel"/>
    <w:tmpl w:val="66BCD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8061F"/>
    <w:multiLevelType w:val="multilevel"/>
    <w:tmpl w:val="F75E7706"/>
    <w:lvl w:ilvl="0">
      <w:start w:val="15"/>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96D59F2"/>
    <w:multiLevelType w:val="multilevel"/>
    <w:tmpl w:val="A6C2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1490B"/>
    <w:multiLevelType w:val="hybridMultilevel"/>
    <w:tmpl w:val="0EC60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21949"/>
    <w:multiLevelType w:val="hybridMultilevel"/>
    <w:tmpl w:val="7B42F4A0"/>
    <w:lvl w:ilvl="0" w:tplc="08A01FC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D3A2F1B"/>
    <w:multiLevelType w:val="hybridMultilevel"/>
    <w:tmpl w:val="4F107580"/>
    <w:lvl w:ilvl="0" w:tplc="2C6EBB7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16509"/>
    <w:multiLevelType w:val="hybridMultilevel"/>
    <w:tmpl w:val="976C98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D44713A"/>
    <w:multiLevelType w:val="multilevel"/>
    <w:tmpl w:val="0DFE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4C0BE6"/>
    <w:multiLevelType w:val="multilevel"/>
    <w:tmpl w:val="E8A45E9A"/>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560"/>
        </w:tabs>
        <w:ind w:left="1560" w:hanging="1020"/>
      </w:pPr>
      <w:rPr>
        <w:rFonts w:hint="default"/>
        <w:b/>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1F8F5BAD"/>
    <w:multiLevelType w:val="multilevel"/>
    <w:tmpl w:val="6BA6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4D650B"/>
    <w:multiLevelType w:val="hybridMultilevel"/>
    <w:tmpl w:val="51D6D5E2"/>
    <w:lvl w:ilvl="0" w:tplc="C6C63CDC">
      <w:start w:val="1"/>
      <w:numFmt w:val="bullet"/>
      <w:lvlText w:val=""/>
      <w:lvlJc w:val="left"/>
      <w:pPr>
        <w:tabs>
          <w:tab w:val="num" w:pos="720"/>
        </w:tabs>
        <w:ind w:left="720" w:hanging="360"/>
      </w:pPr>
      <w:rPr>
        <w:rFonts w:ascii="Symbol" w:hAnsi="Symbol" w:hint="default"/>
      </w:rPr>
    </w:lvl>
    <w:lvl w:ilvl="1" w:tplc="4A680928" w:tentative="1">
      <w:start w:val="1"/>
      <w:numFmt w:val="bullet"/>
      <w:lvlText w:val=""/>
      <w:lvlJc w:val="left"/>
      <w:pPr>
        <w:tabs>
          <w:tab w:val="num" w:pos="1440"/>
        </w:tabs>
        <w:ind w:left="1440" w:hanging="360"/>
      </w:pPr>
      <w:rPr>
        <w:rFonts w:ascii="Symbol" w:hAnsi="Symbol" w:hint="default"/>
      </w:rPr>
    </w:lvl>
    <w:lvl w:ilvl="2" w:tplc="C01C995C" w:tentative="1">
      <w:start w:val="1"/>
      <w:numFmt w:val="bullet"/>
      <w:lvlText w:val=""/>
      <w:lvlJc w:val="left"/>
      <w:pPr>
        <w:tabs>
          <w:tab w:val="num" w:pos="2160"/>
        </w:tabs>
        <w:ind w:left="2160" w:hanging="360"/>
      </w:pPr>
      <w:rPr>
        <w:rFonts w:ascii="Symbol" w:hAnsi="Symbol" w:hint="default"/>
      </w:rPr>
    </w:lvl>
    <w:lvl w:ilvl="3" w:tplc="CD4C89E2" w:tentative="1">
      <w:start w:val="1"/>
      <w:numFmt w:val="bullet"/>
      <w:lvlText w:val=""/>
      <w:lvlJc w:val="left"/>
      <w:pPr>
        <w:tabs>
          <w:tab w:val="num" w:pos="2880"/>
        </w:tabs>
        <w:ind w:left="2880" w:hanging="360"/>
      </w:pPr>
      <w:rPr>
        <w:rFonts w:ascii="Symbol" w:hAnsi="Symbol" w:hint="default"/>
      </w:rPr>
    </w:lvl>
    <w:lvl w:ilvl="4" w:tplc="12AA7272" w:tentative="1">
      <w:start w:val="1"/>
      <w:numFmt w:val="bullet"/>
      <w:lvlText w:val=""/>
      <w:lvlJc w:val="left"/>
      <w:pPr>
        <w:tabs>
          <w:tab w:val="num" w:pos="3600"/>
        </w:tabs>
        <w:ind w:left="3600" w:hanging="360"/>
      </w:pPr>
      <w:rPr>
        <w:rFonts w:ascii="Symbol" w:hAnsi="Symbol" w:hint="default"/>
      </w:rPr>
    </w:lvl>
    <w:lvl w:ilvl="5" w:tplc="03B6DD9A" w:tentative="1">
      <w:start w:val="1"/>
      <w:numFmt w:val="bullet"/>
      <w:lvlText w:val=""/>
      <w:lvlJc w:val="left"/>
      <w:pPr>
        <w:tabs>
          <w:tab w:val="num" w:pos="4320"/>
        </w:tabs>
        <w:ind w:left="4320" w:hanging="360"/>
      </w:pPr>
      <w:rPr>
        <w:rFonts w:ascii="Symbol" w:hAnsi="Symbol" w:hint="default"/>
      </w:rPr>
    </w:lvl>
    <w:lvl w:ilvl="6" w:tplc="0C0EF33E" w:tentative="1">
      <w:start w:val="1"/>
      <w:numFmt w:val="bullet"/>
      <w:lvlText w:val=""/>
      <w:lvlJc w:val="left"/>
      <w:pPr>
        <w:tabs>
          <w:tab w:val="num" w:pos="5040"/>
        </w:tabs>
        <w:ind w:left="5040" w:hanging="360"/>
      </w:pPr>
      <w:rPr>
        <w:rFonts w:ascii="Symbol" w:hAnsi="Symbol" w:hint="default"/>
      </w:rPr>
    </w:lvl>
    <w:lvl w:ilvl="7" w:tplc="158AABFE" w:tentative="1">
      <w:start w:val="1"/>
      <w:numFmt w:val="bullet"/>
      <w:lvlText w:val=""/>
      <w:lvlJc w:val="left"/>
      <w:pPr>
        <w:tabs>
          <w:tab w:val="num" w:pos="5760"/>
        </w:tabs>
        <w:ind w:left="5760" w:hanging="360"/>
      </w:pPr>
      <w:rPr>
        <w:rFonts w:ascii="Symbol" w:hAnsi="Symbol" w:hint="default"/>
      </w:rPr>
    </w:lvl>
    <w:lvl w:ilvl="8" w:tplc="D99CD234" w:tentative="1">
      <w:start w:val="1"/>
      <w:numFmt w:val="bullet"/>
      <w:lvlText w:val=""/>
      <w:lvlJc w:val="left"/>
      <w:pPr>
        <w:tabs>
          <w:tab w:val="num" w:pos="6480"/>
        </w:tabs>
        <w:ind w:left="6480" w:hanging="360"/>
      </w:pPr>
      <w:rPr>
        <w:rFonts w:ascii="Symbol" w:hAnsi="Symbol" w:hint="default"/>
      </w:rPr>
    </w:lvl>
  </w:abstractNum>
  <w:abstractNum w:abstractNumId="11">
    <w:nsid w:val="2D7526D1"/>
    <w:multiLevelType w:val="multilevel"/>
    <w:tmpl w:val="9514C900"/>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FD31B9"/>
    <w:multiLevelType w:val="hybridMultilevel"/>
    <w:tmpl w:val="66B481F4"/>
    <w:lvl w:ilvl="0" w:tplc="15304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8B6DB7"/>
    <w:multiLevelType w:val="multilevel"/>
    <w:tmpl w:val="8790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1C09C7"/>
    <w:multiLevelType w:val="hybridMultilevel"/>
    <w:tmpl w:val="579085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9D1914"/>
    <w:multiLevelType w:val="multilevel"/>
    <w:tmpl w:val="BE1EF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777419"/>
    <w:multiLevelType w:val="multilevel"/>
    <w:tmpl w:val="2AE8880C"/>
    <w:lvl w:ilvl="0">
      <w:start w:val="5"/>
      <w:numFmt w:val="none"/>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EFC0E81"/>
    <w:multiLevelType w:val="multilevel"/>
    <w:tmpl w:val="1EC8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3818AF"/>
    <w:multiLevelType w:val="multilevel"/>
    <w:tmpl w:val="033A0F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BA753E"/>
    <w:multiLevelType w:val="hybridMultilevel"/>
    <w:tmpl w:val="5268F370"/>
    <w:lvl w:ilvl="0" w:tplc="0092347C">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F152F2"/>
    <w:multiLevelType w:val="multilevel"/>
    <w:tmpl w:val="C250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391D31"/>
    <w:multiLevelType w:val="hybridMultilevel"/>
    <w:tmpl w:val="1BF026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8EA7E4E"/>
    <w:multiLevelType w:val="hybridMultilevel"/>
    <w:tmpl w:val="4C189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315882"/>
    <w:multiLevelType w:val="multilevel"/>
    <w:tmpl w:val="702C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C60380"/>
    <w:multiLevelType w:val="hybridMultilevel"/>
    <w:tmpl w:val="CA1052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9"/>
  </w:num>
  <w:num w:numId="3">
    <w:abstractNumId w:val="13"/>
  </w:num>
  <w:num w:numId="4">
    <w:abstractNumId w:val="17"/>
  </w:num>
  <w:num w:numId="5">
    <w:abstractNumId w:val="6"/>
  </w:num>
  <w:num w:numId="6">
    <w:abstractNumId w:val="11"/>
  </w:num>
  <w:num w:numId="7">
    <w:abstractNumId w:val="1"/>
  </w:num>
  <w:num w:numId="8">
    <w:abstractNumId w:val="7"/>
  </w:num>
  <w:num w:numId="9">
    <w:abstractNumId w:val="16"/>
  </w:num>
  <w:num w:numId="10">
    <w:abstractNumId w:val="14"/>
  </w:num>
  <w:num w:numId="11">
    <w:abstractNumId w:val="2"/>
  </w:num>
  <w:num w:numId="12">
    <w:abstractNumId w:val="18"/>
  </w:num>
  <w:num w:numId="13">
    <w:abstractNumId w:val="9"/>
  </w:num>
  <w:num w:numId="14">
    <w:abstractNumId w:val="0"/>
  </w:num>
  <w:num w:numId="15">
    <w:abstractNumId w:val="21"/>
  </w:num>
  <w:num w:numId="16">
    <w:abstractNumId w:val="24"/>
  </w:num>
  <w:num w:numId="17">
    <w:abstractNumId w:val="12"/>
  </w:num>
  <w:num w:numId="18">
    <w:abstractNumId w:val="5"/>
  </w:num>
  <w:num w:numId="19">
    <w:abstractNumId w:val="3"/>
  </w:num>
  <w:num w:numId="20">
    <w:abstractNumId w:val="15"/>
  </w:num>
  <w:num w:numId="21">
    <w:abstractNumId w:val="25"/>
  </w:num>
  <w:num w:numId="22">
    <w:abstractNumId w:val="23"/>
  </w:num>
  <w:num w:numId="23">
    <w:abstractNumId w:val="22"/>
  </w:num>
  <w:num w:numId="24">
    <w:abstractNumId w:val="10"/>
  </w:num>
  <w:num w:numId="25">
    <w:abstractNumId w:val="4"/>
  </w:num>
  <w:num w:numId="26">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hdrShapeDefaults>
    <o:shapedefaults v:ext="edit" spidmax="245762"/>
  </w:hdrShapeDefaults>
  <w:footnotePr>
    <w:footnote w:id="0"/>
    <w:footnote w:id="1"/>
  </w:footnotePr>
  <w:endnotePr>
    <w:endnote w:id="0"/>
    <w:endnote w:id="1"/>
  </w:endnotePr>
  <w:compat/>
  <w:rsids>
    <w:rsidRoot w:val="006242D6"/>
    <w:rsid w:val="000020D8"/>
    <w:rsid w:val="000126F7"/>
    <w:rsid w:val="00014354"/>
    <w:rsid w:val="000164D5"/>
    <w:rsid w:val="00016F95"/>
    <w:rsid w:val="00020425"/>
    <w:rsid w:val="00024061"/>
    <w:rsid w:val="00024AB6"/>
    <w:rsid w:val="00027618"/>
    <w:rsid w:val="00027621"/>
    <w:rsid w:val="00030817"/>
    <w:rsid w:val="000309B0"/>
    <w:rsid w:val="00030A96"/>
    <w:rsid w:val="00034033"/>
    <w:rsid w:val="0003658A"/>
    <w:rsid w:val="00037273"/>
    <w:rsid w:val="00044ACC"/>
    <w:rsid w:val="00047772"/>
    <w:rsid w:val="0005669D"/>
    <w:rsid w:val="00072955"/>
    <w:rsid w:val="0007320A"/>
    <w:rsid w:val="00074530"/>
    <w:rsid w:val="0007620C"/>
    <w:rsid w:val="000768ED"/>
    <w:rsid w:val="00076FCA"/>
    <w:rsid w:val="00077231"/>
    <w:rsid w:val="00077443"/>
    <w:rsid w:val="0007781F"/>
    <w:rsid w:val="00077A2C"/>
    <w:rsid w:val="00082095"/>
    <w:rsid w:val="00085DB7"/>
    <w:rsid w:val="00091372"/>
    <w:rsid w:val="000924BE"/>
    <w:rsid w:val="00094B93"/>
    <w:rsid w:val="000A155B"/>
    <w:rsid w:val="000A6E6A"/>
    <w:rsid w:val="000B37A9"/>
    <w:rsid w:val="000B73B0"/>
    <w:rsid w:val="000C111B"/>
    <w:rsid w:val="000C22DB"/>
    <w:rsid w:val="000C49A4"/>
    <w:rsid w:val="000C570E"/>
    <w:rsid w:val="000D3485"/>
    <w:rsid w:val="000D3A70"/>
    <w:rsid w:val="000D3BFF"/>
    <w:rsid w:val="000E14FF"/>
    <w:rsid w:val="000E67D4"/>
    <w:rsid w:val="000E7E8F"/>
    <w:rsid w:val="000F184A"/>
    <w:rsid w:val="000F25B3"/>
    <w:rsid w:val="000F2C8F"/>
    <w:rsid w:val="000F5D2D"/>
    <w:rsid w:val="0010118F"/>
    <w:rsid w:val="00103472"/>
    <w:rsid w:val="00103B1C"/>
    <w:rsid w:val="00104EA2"/>
    <w:rsid w:val="00110664"/>
    <w:rsid w:val="00110F71"/>
    <w:rsid w:val="00113118"/>
    <w:rsid w:val="00116560"/>
    <w:rsid w:val="00120CF6"/>
    <w:rsid w:val="00124C57"/>
    <w:rsid w:val="001272A2"/>
    <w:rsid w:val="00130F6B"/>
    <w:rsid w:val="001324D1"/>
    <w:rsid w:val="0013329E"/>
    <w:rsid w:val="00134B96"/>
    <w:rsid w:val="00136518"/>
    <w:rsid w:val="00136661"/>
    <w:rsid w:val="00137D92"/>
    <w:rsid w:val="00142041"/>
    <w:rsid w:val="00142E0B"/>
    <w:rsid w:val="0014313C"/>
    <w:rsid w:val="00144F5B"/>
    <w:rsid w:val="00145231"/>
    <w:rsid w:val="001459B8"/>
    <w:rsid w:val="001522F8"/>
    <w:rsid w:val="00152D4C"/>
    <w:rsid w:val="001578FF"/>
    <w:rsid w:val="001643EF"/>
    <w:rsid w:val="0016572C"/>
    <w:rsid w:val="00165862"/>
    <w:rsid w:val="00170BA5"/>
    <w:rsid w:val="001719D3"/>
    <w:rsid w:val="001758E4"/>
    <w:rsid w:val="00175B0B"/>
    <w:rsid w:val="00182CAB"/>
    <w:rsid w:val="0018658E"/>
    <w:rsid w:val="00192786"/>
    <w:rsid w:val="00193F7D"/>
    <w:rsid w:val="00194121"/>
    <w:rsid w:val="00196B67"/>
    <w:rsid w:val="001A1FDF"/>
    <w:rsid w:val="001A3EC3"/>
    <w:rsid w:val="001A4D39"/>
    <w:rsid w:val="001A52F2"/>
    <w:rsid w:val="001A7460"/>
    <w:rsid w:val="001B7546"/>
    <w:rsid w:val="001C117B"/>
    <w:rsid w:val="001C1436"/>
    <w:rsid w:val="001C15FB"/>
    <w:rsid w:val="001C45A0"/>
    <w:rsid w:val="001C46D7"/>
    <w:rsid w:val="001C5375"/>
    <w:rsid w:val="001D0BDF"/>
    <w:rsid w:val="001D111D"/>
    <w:rsid w:val="001D304E"/>
    <w:rsid w:val="001D453D"/>
    <w:rsid w:val="001D6A0A"/>
    <w:rsid w:val="001D757E"/>
    <w:rsid w:val="001E2DF1"/>
    <w:rsid w:val="001E411A"/>
    <w:rsid w:val="001E4604"/>
    <w:rsid w:val="001E7078"/>
    <w:rsid w:val="001F35F6"/>
    <w:rsid w:val="001F5B26"/>
    <w:rsid w:val="001F6341"/>
    <w:rsid w:val="00200ED7"/>
    <w:rsid w:val="00202312"/>
    <w:rsid w:val="0020231C"/>
    <w:rsid w:val="002115ED"/>
    <w:rsid w:val="00212A6A"/>
    <w:rsid w:val="00214E72"/>
    <w:rsid w:val="002151EF"/>
    <w:rsid w:val="00222217"/>
    <w:rsid w:val="0023422E"/>
    <w:rsid w:val="0023503D"/>
    <w:rsid w:val="00236694"/>
    <w:rsid w:val="002372C6"/>
    <w:rsid w:val="00237F98"/>
    <w:rsid w:val="00241AAA"/>
    <w:rsid w:val="0024282F"/>
    <w:rsid w:val="00253D7A"/>
    <w:rsid w:val="0025481D"/>
    <w:rsid w:val="00257A2E"/>
    <w:rsid w:val="00265437"/>
    <w:rsid w:val="00265585"/>
    <w:rsid w:val="0026723E"/>
    <w:rsid w:val="002703A1"/>
    <w:rsid w:val="00272F27"/>
    <w:rsid w:val="002732BB"/>
    <w:rsid w:val="00274505"/>
    <w:rsid w:val="00275456"/>
    <w:rsid w:val="0027640B"/>
    <w:rsid w:val="002831B5"/>
    <w:rsid w:val="002839EE"/>
    <w:rsid w:val="0028693B"/>
    <w:rsid w:val="00291BC7"/>
    <w:rsid w:val="00293476"/>
    <w:rsid w:val="00294DE7"/>
    <w:rsid w:val="0029700D"/>
    <w:rsid w:val="002A069E"/>
    <w:rsid w:val="002B0EB0"/>
    <w:rsid w:val="002B1452"/>
    <w:rsid w:val="002B61F8"/>
    <w:rsid w:val="002D206A"/>
    <w:rsid w:val="002E35CF"/>
    <w:rsid w:val="002E6BE1"/>
    <w:rsid w:val="002F2AEB"/>
    <w:rsid w:val="002F4175"/>
    <w:rsid w:val="002F4E70"/>
    <w:rsid w:val="002F545A"/>
    <w:rsid w:val="002F5EFB"/>
    <w:rsid w:val="0030092B"/>
    <w:rsid w:val="00312BDE"/>
    <w:rsid w:val="00313316"/>
    <w:rsid w:val="003159B2"/>
    <w:rsid w:val="003229C9"/>
    <w:rsid w:val="0032446D"/>
    <w:rsid w:val="0032528A"/>
    <w:rsid w:val="0032628D"/>
    <w:rsid w:val="003263DD"/>
    <w:rsid w:val="003309D6"/>
    <w:rsid w:val="003318A6"/>
    <w:rsid w:val="00336662"/>
    <w:rsid w:val="00340384"/>
    <w:rsid w:val="003413C0"/>
    <w:rsid w:val="00343421"/>
    <w:rsid w:val="00343DA2"/>
    <w:rsid w:val="00345966"/>
    <w:rsid w:val="0035077D"/>
    <w:rsid w:val="00353F5A"/>
    <w:rsid w:val="0036009A"/>
    <w:rsid w:val="00361FC1"/>
    <w:rsid w:val="0036448A"/>
    <w:rsid w:val="003647AA"/>
    <w:rsid w:val="00365D18"/>
    <w:rsid w:val="00371559"/>
    <w:rsid w:val="003715E7"/>
    <w:rsid w:val="00371EB2"/>
    <w:rsid w:val="003757DE"/>
    <w:rsid w:val="00380A5A"/>
    <w:rsid w:val="00382047"/>
    <w:rsid w:val="003837E6"/>
    <w:rsid w:val="00395B4E"/>
    <w:rsid w:val="003963EC"/>
    <w:rsid w:val="00396AAC"/>
    <w:rsid w:val="003A345F"/>
    <w:rsid w:val="003A4B68"/>
    <w:rsid w:val="003A527E"/>
    <w:rsid w:val="003B07A4"/>
    <w:rsid w:val="003B1E0C"/>
    <w:rsid w:val="003B2997"/>
    <w:rsid w:val="003B624D"/>
    <w:rsid w:val="003B671D"/>
    <w:rsid w:val="003C003F"/>
    <w:rsid w:val="003C0162"/>
    <w:rsid w:val="003C4EA0"/>
    <w:rsid w:val="003C6F91"/>
    <w:rsid w:val="003C7341"/>
    <w:rsid w:val="003D331E"/>
    <w:rsid w:val="003D734E"/>
    <w:rsid w:val="003E03EA"/>
    <w:rsid w:val="003E3AD2"/>
    <w:rsid w:val="003E4D04"/>
    <w:rsid w:val="003F03B3"/>
    <w:rsid w:val="003F3BD7"/>
    <w:rsid w:val="003F6FFB"/>
    <w:rsid w:val="003F7A5B"/>
    <w:rsid w:val="00400623"/>
    <w:rsid w:val="00402355"/>
    <w:rsid w:val="00403A44"/>
    <w:rsid w:val="00403DFF"/>
    <w:rsid w:val="00404FEE"/>
    <w:rsid w:val="0040666A"/>
    <w:rsid w:val="00415FE9"/>
    <w:rsid w:val="0041716D"/>
    <w:rsid w:val="00417429"/>
    <w:rsid w:val="00417881"/>
    <w:rsid w:val="00421857"/>
    <w:rsid w:val="004230CD"/>
    <w:rsid w:val="0042571F"/>
    <w:rsid w:val="004266E6"/>
    <w:rsid w:val="00426C68"/>
    <w:rsid w:val="004273C3"/>
    <w:rsid w:val="00432191"/>
    <w:rsid w:val="004335CF"/>
    <w:rsid w:val="0043743B"/>
    <w:rsid w:val="004409BC"/>
    <w:rsid w:val="0044155E"/>
    <w:rsid w:val="00443E57"/>
    <w:rsid w:val="00445FD4"/>
    <w:rsid w:val="00452D18"/>
    <w:rsid w:val="00453F7C"/>
    <w:rsid w:val="0045623E"/>
    <w:rsid w:val="004567A4"/>
    <w:rsid w:val="00457C19"/>
    <w:rsid w:val="0046421E"/>
    <w:rsid w:val="004648F2"/>
    <w:rsid w:val="00467C3B"/>
    <w:rsid w:val="00474521"/>
    <w:rsid w:val="00474AC8"/>
    <w:rsid w:val="00474CE7"/>
    <w:rsid w:val="00474D5D"/>
    <w:rsid w:val="00476FB4"/>
    <w:rsid w:val="00480E1B"/>
    <w:rsid w:val="00482AE8"/>
    <w:rsid w:val="00482DD5"/>
    <w:rsid w:val="0048629B"/>
    <w:rsid w:val="004876EC"/>
    <w:rsid w:val="0048785E"/>
    <w:rsid w:val="00487E2F"/>
    <w:rsid w:val="00492E3F"/>
    <w:rsid w:val="004950E6"/>
    <w:rsid w:val="00496DFA"/>
    <w:rsid w:val="004976BE"/>
    <w:rsid w:val="004A146B"/>
    <w:rsid w:val="004A1CF3"/>
    <w:rsid w:val="004A40E6"/>
    <w:rsid w:val="004A5F32"/>
    <w:rsid w:val="004A7F05"/>
    <w:rsid w:val="004B051F"/>
    <w:rsid w:val="004C0E90"/>
    <w:rsid w:val="004C1203"/>
    <w:rsid w:val="004C299B"/>
    <w:rsid w:val="004C321F"/>
    <w:rsid w:val="004C38E8"/>
    <w:rsid w:val="004C7A2C"/>
    <w:rsid w:val="004D0DE0"/>
    <w:rsid w:val="004E04FF"/>
    <w:rsid w:val="004E088E"/>
    <w:rsid w:val="004E1BA2"/>
    <w:rsid w:val="004E60D8"/>
    <w:rsid w:val="004E6678"/>
    <w:rsid w:val="004F0DF2"/>
    <w:rsid w:val="004F313C"/>
    <w:rsid w:val="00500718"/>
    <w:rsid w:val="0050072D"/>
    <w:rsid w:val="00505573"/>
    <w:rsid w:val="00510535"/>
    <w:rsid w:val="005131E5"/>
    <w:rsid w:val="00517019"/>
    <w:rsid w:val="0051717D"/>
    <w:rsid w:val="005266F5"/>
    <w:rsid w:val="005267BC"/>
    <w:rsid w:val="00526BF7"/>
    <w:rsid w:val="00527DCF"/>
    <w:rsid w:val="00530387"/>
    <w:rsid w:val="00530AB7"/>
    <w:rsid w:val="00533D62"/>
    <w:rsid w:val="00534934"/>
    <w:rsid w:val="00537B10"/>
    <w:rsid w:val="00540972"/>
    <w:rsid w:val="00542A7A"/>
    <w:rsid w:val="00542D50"/>
    <w:rsid w:val="00543835"/>
    <w:rsid w:val="005448FE"/>
    <w:rsid w:val="0054517A"/>
    <w:rsid w:val="00546ABA"/>
    <w:rsid w:val="00550C55"/>
    <w:rsid w:val="005546DA"/>
    <w:rsid w:val="00556830"/>
    <w:rsid w:val="0055797B"/>
    <w:rsid w:val="00557A45"/>
    <w:rsid w:val="00560D2F"/>
    <w:rsid w:val="00561B65"/>
    <w:rsid w:val="00562519"/>
    <w:rsid w:val="00570120"/>
    <w:rsid w:val="00570FCE"/>
    <w:rsid w:val="00572838"/>
    <w:rsid w:val="00574187"/>
    <w:rsid w:val="0057653D"/>
    <w:rsid w:val="00576986"/>
    <w:rsid w:val="005822EB"/>
    <w:rsid w:val="00582535"/>
    <w:rsid w:val="00585429"/>
    <w:rsid w:val="0058626D"/>
    <w:rsid w:val="0058722A"/>
    <w:rsid w:val="00591249"/>
    <w:rsid w:val="0059207D"/>
    <w:rsid w:val="00592ACE"/>
    <w:rsid w:val="0059434C"/>
    <w:rsid w:val="00597D9A"/>
    <w:rsid w:val="005A2543"/>
    <w:rsid w:val="005A2759"/>
    <w:rsid w:val="005A33C7"/>
    <w:rsid w:val="005A36B6"/>
    <w:rsid w:val="005B5ACE"/>
    <w:rsid w:val="005C1476"/>
    <w:rsid w:val="005C14AB"/>
    <w:rsid w:val="005C164A"/>
    <w:rsid w:val="005D1101"/>
    <w:rsid w:val="005D22E4"/>
    <w:rsid w:val="005D2A65"/>
    <w:rsid w:val="005D3342"/>
    <w:rsid w:val="005E1DE8"/>
    <w:rsid w:val="005E219E"/>
    <w:rsid w:val="005E4297"/>
    <w:rsid w:val="005E4C30"/>
    <w:rsid w:val="005E7039"/>
    <w:rsid w:val="005E7A4C"/>
    <w:rsid w:val="005F07AD"/>
    <w:rsid w:val="005F7CEA"/>
    <w:rsid w:val="00602173"/>
    <w:rsid w:val="0060277B"/>
    <w:rsid w:val="00604AFF"/>
    <w:rsid w:val="00611982"/>
    <w:rsid w:val="006158F0"/>
    <w:rsid w:val="00616042"/>
    <w:rsid w:val="0061640E"/>
    <w:rsid w:val="00616D7B"/>
    <w:rsid w:val="006226F9"/>
    <w:rsid w:val="0062292D"/>
    <w:rsid w:val="006235D8"/>
    <w:rsid w:val="006242D6"/>
    <w:rsid w:val="006245BB"/>
    <w:rsid w:val="00630256"/>
    <w:rsid w:val="00636627"/>
    <w:rsid w:val="006443A3"/>
    <w:rsid w:val="0064475F"/>
    <w:rsid w:val="00645A6D"/>
    <w:rsid w:val="006477A3"/>
    <w:rsid w:val="00651B79"/>
    <w:rsid w:val="00651E71"/>
    <w:rsid w:val="00652F78"/>
    <w:rsid w:val="0065558C"/>
    <w:rsid w:val="00655C6B"/>
    <w:rsid w:val="006725DF"/>
    <w:rsid w:val="00672C7D"/>
    <w:rsid w:val="00690BE0"/>
    <w:rsid w:val="00693D5F"/>
    <w:rsid w:val="006956F7"/>
    <w:rsid w:val="00696147"/>
    <w:rsid w:val="00696635"/>
    <w:rsid w:val="006A2308"/>
    <w:rsid w:val="006A4BE0"/>
    <w:rsid w:val="006B5028"/>
    <w:rsid w:val="006B6051"/>
    <w:rsid w:val="006B7E62"/>
    <w:rsid w:val="006C22DF"/>
    <w:rsid w:val="006C2F66"/>
    <w:rsid w:val="006C5731"/>
    <w:rsid w:val="006D010E"/>
    <w:rsid w:val="006D05E9"/>
    <w:rsid w:val="006D3C3B"/>
    <w:rsid w:val="006D583C"/>
    <w:rsid w:val="006D5F6D"/>
    <w:rsid w:val="006D66CC"/>
    <w:rsid w:val="006D6C14"/>
    <w:rsid w:val="006E0BC8"/>
    <w:rsid w:val="006E122A"/>
    <w:rsid w:val="006E1DAD"/>
    <w:rsid w:val="006E1FA6"/>
    <w:rsid w:val="006E26D7"/>
    <w:rsid w:val="006E27B6"/>
    <w:rsid w:val="006E2B4E"/>
    <w:rsid w:val="006E549D"/>
    <w:rsid w:val="006E5957"/>
    <w:rsid w:val="006F4D39"/>
    <w:rsid w:val="006F5C79"/>
    <w:rsid w:val="006F6A4B"/>
    <w:rsid w:val="00700998"/>
    <w:rsid w:val="00704303"/>
    <w:rsid w:val="00705B64"/>
    <w:rsid w:val="007066D7"/>
    <w:rsid w:val="00710B9C"/>
    <w:rsid w:val="0071203E"/>
    <w:rsid w:val="007172AD"/>
    <w:rsid w:val="00723EB1"/>
    <w:rsid w:val="0072694D"/>
    <w:rsid w:val="00727336"/>
    <w:rsid w:val="00731307"/>
    <w:rsid w:val="00732A39"/>
    <w:rsid w:val="007335A8"/>
    <w:rsid w:val="007348B7"/>
    <w:rsid w:val="00737280"/>
    <w:rsid w:val="00744E03"/>
    <w:rsid w:val="00747788"/>
    <w:rsid w:val="00750882"/>
    <w:rsid w:val="00752D06"/>
    <w:rsid w:val="00757766"/>
    <w:rsid w:val="0076067A"/>
    <w:rsid w:val="00761378"/>
    <w:rsid w:val="00763729"/>
    <w:rsid w:val="00764BD9"/>
    <w:rsid w:val="00766CC1"/>
    <w:rsid w:val="00766D5D"/>
    <w:rsid w:val="00766F45"/>
    <w:rsid w:val="00772B08"/>
    <w:rsid w:val="007764CD"/>
    <w:rsid w:val="00777E88"/>
    <w:rsid w:val="00780BCF"/>
    <w:rsid w:val="00780EF3"/>
    <w:rsid w:val="00783F39"/>
    <w:rsid w:val="00784635"/>
    <w:rsid w:val="007947D5"/>
    <w:rsid w:val="00795002"/>
    <w:rsid w:val="0079665C"/>
    <w:rsid w:val="0079793B"/>
    <w:rsid w:val="007A5D73"/>
    <w:rsid w:val="007A6777"/>
    <w:rsid w:val="007B2CFA"/>
    <w:rsid w:val="007B6C6B"/>
    <w:rsid w:val="007C20D4"/>
    <w:rsid w:val="007C24EE"/>
    <w:rsid w:val="007C2742"/>
    <w:rsid w:val="007C28C2"/>
    <w:rsid w:val="007C48E0"/>
    <w:rsid w:val="007C6486"/>
    <w:rsid w:val="007D16F7"/>
    <w:rsid w:val="007D1AC1"/>
    <w:rsid w:val="007D37BA"/>
    <w:rsid w:val="007D4607"/>
    <w:rsid w:val="007D5B6B"/>
    <w:rsid w:val="007D6172"/>
    <w:rsid w:val="007E1BDC"/>
    <w:rsid w:val="007E4FEA"/>
    <w:rsid w:val="007E64A5"/>
    <w:rsid w:val="007F1BEC"/>
    <w:rsid w:val="007F1E54"/>
    <w:rsid w:val="007F2250"/>
    <w:rsid w:val="007F2D6C"/>
    <w:rsid w:val="007F57E3"/>
    <w:rsid w:val="007F60ED"/>
    <w:rsid w:val="007F70C7"/>
    <w:rsid w:val="007F7C91"/>
    <w:rsid w:val="00801676"/>
    <w:rsid w:val="00802374"/>
    <w:rsid w:val="008026A9"/>
    <w:rsid w:val="008040AA"/>
    <w:rsid w:val="008045AB"/>
    <w:rsid w:val="00805826"/>
    <w:rsid w:val="00805844"/>
    <w:rsid w:val="00810352"/>
    <w:rsid w:val="008113C7"/>
    <w:rsid w:val="0081245E"/>
    <w:rsid w:val="00820821"/>
    <w:rsid w:val="00823DF0"/>
    <w:rsid w:val="00824ACB"/>
    <w:rsid w:val="008441F6"/>
    <w:rsid w:val="00844AC0"/>
    <w:rsid w:val="00844E46"/>
    <w:rsid w:val="00847FBD"/>
    <w:rsid w:val="00850BAA"/>
    <w:rsid w:val="0085234A"/>
    <w:rsid w:val="00852517"/>
    <w:rsid w:val="00856BB5"/>
    <w:rsid w:val="008610A3"/>
    <w:rsid w:val="0086494E"/>
    <w:rsid w:val="00865685"/>
    <w:rsid w:val="00865B79"/>
    <w:rsid w:val="0086748E"/>
    <w:rsid w:val="00871302"/>
    <w:rsid w:val="00872580"/>
    <w:rsid w:val="0087427A"/>
    <w:rsid w:val="00874E7E"/>
    <w:rsid w:val="00880C4B"/>
    <w:rsid w:val="00881708"/>
    <w:rsid w:val="008841F3"/>
    <w:rsid w:val="00884F22"/>
    <w:rsid w:val="008879C2"/>
    <w:rsid w:val="008934DC"/>
    <w:rsid w:val="00893B54"/>
    <w:rsid w:val="00897ABE"/>
    <w:rsid w:val="008A088B"/>
    <w:rsid w:val="008A1A90"/>
    <w:rsid w:val="008A1DAE"/>
    <w:rsid w:val="008A22E9"/>
    <w:rsid w:val="008A36C3"/>
    <w:rsid w:val="008A3E3E"/>
    <w:rsid w:val="008B1EA1"/>
    <w:rsid w:val="008B5FFB"/>
    <w:rsid w:val="008D680D"/>
    <w:rsid w:val="008D6F3D"/>
    <w:rsid w:val="008E1AAB"/>
    <w:rsid w:val="008E7A06"/>
    <w:rsid w:val="008F24E9"/>
    <w:rsid w:val="008F3D0A"/>
    <w:rsid w:val="00900950"/>
    <w:rsid w:val="00901831"/>
    <w:rsid w:val="00904C75"/>
    <w:rsid w:val="0091108C"/>
    <w:rsid w:val="009170DC"/>
    <w:rsid w:val="009175A4"/>
    <w:rsid w:val="00924BF6"/>
    <w:rsid w:val="00926D9A"/>
    <w:rsid w:val="00946124"/>
    <w:rsid w:val="009533AC"/>
    <w:rsid w:val="009640EE"/>
    <w:rsid w:val="00970977"/>
    <w:rsid w:val="00971040"/>
    <w:rsid w:val="009732F2"/>
    <w:rsid w:val="00977149"/>
    <w:rsid w:val="0098064D"/>
    <w:rsid w:val="0098249E"/>
    <w:rsid w:val="00986539"/>
    <w:rsid w:val="00987BC9"/>
    <w:rsid w:val="009926F5"/>
    <w:rsid w:val="009941D1"/>
    <w:rsid w:val="0099443D"/>
    <w:rsid w:val="009963C6"/>
    <w:rsid w:val="0099793A"/>
    <w:rsid w:val="009A6454"/>
    <w:rsid w:val="009B1B31"/>
    <w:rsid w:val="009B4D97"/>
    <w:rsid w:val="009B5FE1"/>
    <w:rsid w:val="009B7C0D"/>
    <w:rsid w:val="009C0509"/>
    <w:rsid w:val="009C1015"/>
    <w:rsid w:val="009C1E78"/>
    <w:rsid w:val="009C22A6"/>
    <w:rsid w:val="009C2C40"/>
    <w:rsid w:val="009C342F"/>
    <w:rsid w:val="009C3B22"/>
    <w:rsid w:val="009C3CAE"/>
    <w:rsid w:val="009C6659"/>
    <w:rsid w:val="009D0224"/>
    <w:rsid w:val="009D0D55"/>
    <w:rsid w:val="009D6B55"/>
    <w:rsid w:val="009D7BC8"/>
    <w:rsid w:val="009E2BC3"/>
    <w:rsid w:val="009E2C7C"/>
    <w:rsid w:val="009E36A4"/>
    <w:rsid w:val="009E4756"/>
    <w:rsid w:val="009E4B71"/>
    <w:rsid w:val="009E57C3"/>
    <w:rsid w:val="009E65E9"/>
    <w:rsid w:val="009F040B"/>
    <w:rsid w:val="009F0874"/>
    <w:rsid w:val="009F1D66"/>
    <w:rsid w:val="009F2823"/>
    <w:rsid w:val="009F7EB2"/>
    <w:rsid w:val="00A00939"/>
    <w:rsid w:val="00A01C08"/>
    <w:rsid w:val="00A068A4"/>
    <w:rsid w:val="00A1092B"/>
    <w:rsid w:val="00A11814"/>
    <w:rsid w:val="00A12336"/>
    <w:rsid w:val="00A13319"/>
    <w:rsid w:val="00A223D6"/>
    <w:rsid w:val="00A239F5"/>
    <w:rsid w:val="00A27656"/>
    <w:rsid w:val="00A3324D"/>
    <w:rsid w:val="00A355D0"/>
    <w:rsid w:val="00A361E1"/>
    <w:rsid w:val="00A4079D"/>
    <w:rsid w:val="00A442A3"/>
    <w:rsid w:val="00A44750"/>
    <w:rsid w:val="00A451F7"/>
    <w:rsid w:val="00A524C0"/>
    <w:rsid w:val="00A54481"/>
    <w:rsid w:val="00A56F11"/>
    <w:rsid w:val="00A56FEE"/>
    <w:rsid w:val="00A60503"/>
    <w:rsid w:val="00A60AFD"/>
    <w:rsid w:val="00A60EED"/>
    <w:rsid w:val="00A61DD0"/>
    <w:rsid w:val="00A643C6"/>
    <w:rsid w:val="00A64859"/>
    <w:rsid w:val="00A670E5"/>
    <w:rsid w:val="00A73D9E"/>
    <w:rsid w:val="00A74141"/>
    <w:rsid w:val="00A7473F"/>
    <w:rsid w:val="00A767DC"/>
    <w:rsid w:val="00A8019A"/>
    <w:rsid w:val="00A8055E"/>
    <w:rsid w:val="00A80E5D"/>
    <w:rsid w:val="00A81163"/>
    <w:rsid w:val="00A823EB"/>
    <w:rsid w:val="00A8385C"/>
    <w:rsid w:val="00A90B37"/>
    <w:rsid w:val="00A923F0"/>
    <w:rsid w:val="00A937B3"/>
    <w:rsid w:val="00A93BEA"/>
    <w:rsid w:val="00A9548E"/>
    <w:rsid w:val="00AA177F"/>
    <w:rsid w:val="00AA1960"/>
    <w:rsid w:val="00AA266E"/>
    <w:rsid w:val="00AA5B38"/>
    <w:rsid w:val="00AB2F52"/>
    <w:rsid w:val="00AC17F1"/>
    <w:rsid w:val="00AC1B71"/>
    <w:rsid w:val="00AC45F2"/>
    <w:rsid w:val="00AC4A66"/>
    <w:rsid w:val="00AC51AD"/>
    <w:rsid w:val="00AC7157"/>
    <w:rsid w:val="00AD077B"/>
    <w:rsid w:val="00AD158F"/>
    <w:rsid w:val="00AD3ECC"/>
    <w:rsid w:val="00AE5473"/>
    <w:rsid w:val="00AE5F57"/>
    <w:rsid w:val="00AE61DD"/>
    <w:rsid w:val="00AF5CBF"/>
    <w:rsid w:val="00AF6AC1"/>
    <w:rsid w:val="00B05098"/>
    <w:rsid w:val="00B10376"/>
    <w:rsid w:val="00B11952"/>
    <w:rsid w:val="00B11B3A"/>
    <w:rsid w:val="00B163EA"/>
    <w:rsid w:val="00B17412"/>
    <w:rsid w:val="00B2098E"/>
    <w:rsid w:val="00B20EF7"/>
    <w:rsid w:val="00B22067"/>
    <w:rsid w:val="00B23AC1"/>
    <w:rsid w:val="00B26190"/>
    <w:rsid w:val="00B3090F"/>
    <w:rsid w:val="00B31CE4"/>
    <w:rsid w:val="00B344BD"/>
    <w:rsid w:val="00B35E35"/>
    <w:rsid w:val="00B3752C"/>
    <w:rsid w:val="00B44774"/>
    <w:rsid w:val="00B45662"/>
    <w:rsid w:val="00B524DA"/>
    <w:rsid w:val="00B5614D"/>
    <w:rsid w:val="00B61B07"/>
    <w:rsid w:val="00B63E60"/>
    <w:rsid w:val="00B807BF"/>
    <w:rsid w:val="00B80E4F"/>
    <w:rsid w:val="00B81381"/>
    <w:rsid w:val="00B816AB"/>
    <w:rsid w:val="00B8356D"/>
    <w:rsid w:val="00B83D02"/>
    <w:rsid w:val="00B872C2"/>
    <w:rsid w:val="00B90F4B"/>
    <w:rsid w:val="00B9156C"/>
    <w:rsid w:val="00B91A95"/>
    <w:rsid w:val="00B9373D"/>
    <w:rsid w:val="00B94ED9"/>
    <w:rsid w:val="00B95EBC"/>
    <w:rsid w:val="00BA089C"/>
    <w:rsid w:val="00BA1F05"/>
    <w:rsid w:val="00BA3CEE"/>
    <w:rsid w:val="00BA4483"/>
    <w:rsid w:val="00BA563D"/>
    <w:rsid w:val="00BA58F4"/>
    <w:rsid w:val="00BB0A3B"/>
    <w:rsid w:val="00BB170A"/>
    <w:rsid w:val="00BB1B54"/>
    <w:rsid w:val="00BB4BA5"/>
    <w:rsid w:val="00BB6C7F"/>
    <w:rsid w:val="00BB7785"/>
    <w:rsid w:val="00BB7B3A"/>
    <w:rsid w:val="00BC0EE4"/>
    <w:rsid w:val="00BC2441"/>
    <w:rsid w:val="00BC3A89"/>
    <w:rsid w:val="00BC5A2B"/>
    <w:rsid w:val="00BC6765"/>
    <w:rsid w:val="00BD4243"/>
    <w:rsid w:val="00BD4255"/>
    <w:rsid w:val="00BD6357"/>
    <w:rsid w:val="00BE0BD7"/>
    <w:rsid w:val="00BE1398"/>
    <w:rsid w:val="00BE16C1"/>
    <w:rsid w:val="00BE3981"/>
    <w:rsid w:val="00BE61DA"/>
    <w:rsid w:val="00BF1417"/>
    <w:rsid w:val="00BF2F92"/>
    <w:rsid w:val="00BF3011"/>
    <w:rsid w:val="00C00A58"/>
    <w:rsid w:val="00C0174B"/>
    <w:rsid w:val="00C042AF"/>
    <w:rsid w:val="00C1192E"/>
    <w:rsid w:val="00C12879"/>
    <w:rsid w:val="00C13A4F"/>
    <w:rsid w:val="00C145E4"/>
    <w:rsid w:val="00C14D49"/>
    <w:rsid w:val="00C16E06"/>
    <w:rsid w:val="00C3206B"/>
    <w:rsid w:val="00C32517"/>
    <w:rsid w:val="00C32D70"/>
    <w:rsid w:val="00C3411D"/>
    <w:rsid w:val="00C34AFE"/>
    <w:rsid w:val="00C353B5"/>
    <w:rsid w:val="00C35B93"/>
    <w:rsid w:val="00C361A4"/>
    <w:rsid w:val="00C3657E"/>
    <w:rsid w:val="00C36995"/>
    <w:rsid w:val="00C37E51"/>
    <w:rsid w:val="00C43053"/>
    <w:rsid w:val="00C47A98"/>
    <w:rsid w:val="00C50B5D"/>
    <w:rsid w:val="00C5183B"/>
    <w:rsid w:val="00C51A8F"/>
    <w:rsid w:val="00C53967"/>
    <w:rsid w:val="00C60F7F"/>
    <w:rsid w:val="00C618A7"/>
    <w:rsid w:val="00C62EF1"/>
    <w:rsid w:val="00C632C0"/>
    <w:rsid w:val="00C65094"/>
    <w:rsid w:val="00C658DC"/>
    <w:rsid w:val="00C6684B"/>
    <w:rsid w:val="00C70104"/>
    <w:rsid w:val="00C7273B"/>
    <w:rsid w:val="00C7497B"/>
    <w:rsid w:val="00C81287"/>
    <w:rsid w:val="00C83655"/>
    <w:rsid w:val="00CA135B"/>
    <w:rsid w:val="00CA146D"/>
    <w:rsid w:val="00CA28F5"/>
    <w:rsid w:val="00CA407B"/>
    <w:rsid w:val="00CA55CA"/>
    <w:rsid w:val="00CA58D1"/>
    <w:rsid w:val="00CB1012"/>
    <w:rsid w:val="00CB1EBF"/>
    <w:rsid w:val="00CB297C"/>
    <w:rsid w:val="00CB5647"/>
    <w:rsid w:val="00CC028D"/>
    <w:rsid w:val="00CC0BC0"/>
    <w:rsid w:val="00CC39F9"/>
    <w:rsid w:val="00CC48F4"/>
    <w:rsid w:val="00CC5C8D"/>
    <w:rsid w:val="00CC7D9B"/>
    <w:rsid w:val="00CD13F0"/>
    <w:rsid w:val="00CD3931"/>
    <w:rsid w:val="00CD3F3E"/>
    <w:rsid w:val="00CD4B52"/>
    <w:rsid w:val="00CD58B3"/>
    <w:rsid w:val="00CE231C"/>
    <w:rsid w:val="00CE7FFA"/>
    <w:rsid w:val="00CF0A85"/>
    <w:rsid w:val="00CF1955"/>
    <w:rsid w:val="00CF7032"/>
    <w:rsid w:val="00D05CB2"/>
    <w:rsid w:val="00D064AE"/>
    <w:rsid w:val="00D1122F"/>
    <w:rsid w:val="00D1628A"/>
    <w:rsid w:val="00D21521"/>
    <w:rsid w:val="00D23663"/>
    <w:rsid w:val="00D34453"/>
    <w:rsid w:val="00D35B0E"/>
    <w:rsid w:val="00D406D5"/>
    <w:rsid w:val="00D45826"/>
    <w:rsid w:val="00D45F92"/>
    <w:rsid w:val="00D61523"/>
    <w:rsid w:val="00D6168B"/>
    <w:rsid w:val="00D6283C"/>
    <w:rsid w:val="00D64F2D"/>
    <w:rsid w:val="00D66C48"/>
    <w:rsid w:val="00D7036F"/>
    <w:rsid w:val="00D70F23"/>
    <w:rsid w:val="00D72084"/>
    <w:rsid w:val="00D77827"/>
    <w:rsid w:val="00D85182"/>
    <w:rsid w:val="00D85AE3"/>
    <w:rsid w:val="00D86782"/>
    <w:rsid w:val="00D94225"/>
    <w:rsid w:val="00D94465"/>
    <w:rsid w:val="00DA2AA2"/>
    <w:rsid w:val="00DA3F14"/>
    <w:rsid w:val="00DB0027"/>
    <w:rsid w:val="00DB18E7"/>
    <w:rsid w:val="00DB2DAE"/>
    <w:rsid w:val="00DB57AE"/>
    <w:rsid w:val="00DB6111"/>
    <w:rsid w:val="00DB69D3"/>
    <w:rsid w:val="00DC6613"/>
    <w:rsid w:val="00DD5C09"/>
    <w:rsid w:val="00DD73E4"/>
    <w:rsid w:val="00DD755F"/>
    <w:rsid w:val="00DE471C"/>
    <w:rsid w:val="00DE6556"/>
    <w:rsid w:val="00DF0842"/>
    <w:rsid w:val="00DF1624"/>
    <w:rsid w:val="00DF226D"/>
    <w:rsid w:val="00DF3891"/>
    <w:rsid w:val="00DF7309"/>
    <w:rsid w:val="00E01FA2"/>
    <w:rsid w:val="00E11E6B"/>
    <w:rsid w:val="00E143C9"/>
    <w:rsid w:val="00E14462"/>
    <w:rsid w:val="00E1520A"/>
    <w:rsid w:val="00E166F0"/>
    <w:rsid w:val="00E1705E"/>
    <w:rsid w:val="00E17DC6"/>
    <w:rsid w:val="00E303B6"/>
    <w:rsid w:val="00E30987"/>
    <w:rsid w:val="00E3468E"/>
    <w:rsid w:val="00E404E7"/>
    <w:rsid w:val="00E45877"/>
    <w:rsid w:val="00E46A2E"/>
    <w:rsid w:val="00E47BD0"/>
    <w:rsid w:val="00E517E5"/>
    <w:rsid w:val="00E617F2"/>
    <w:rsid w:val="00E62884"/>
    <w:rsid w:val="00E63ED3"/>
    <w:rsid w:val="00E724EC"/>
    <w:rsid w:val="00E75024"/>
    <w:rsid w:val="00E8569D"/>
    <w:rsid w:val="00E857A4"/>
    <w:rsid w:val="00E90941"/>
    <w:rsid w:val="00E90ACB"/>
    <w:rsid w:val="00E94FFE"/>
    <w:rsid w:val="00E9709E"/>
    <w:rsid w:val="00E97EB0"/>
    <w:rsid w:val="00EA2ED4"/>
    <w:rsid w:val="00EA5A7E"/>
    <w:rsid w:val="00EA61F1"/>
    <w:rsid w:val="00EA76C7"/>
    <w:rsid w:val="00EA7A39"/>
    <w:rsid w:val="00EB07A9"/>
    <w:rsid w:val="00EB296D"/>
    <w:rsid w:val="00EC2123"/>
    <w:rsid w:val="00EC2A0B"/>
    <w:rsid w:val="00ED0C76"/>
    <w:rsid w:val="00ED0CEA"/>
    <w:rsid w:val="00ED42B3"/>
    <w:rsid w:val="00ED70D9"/>
    <w:rsid w:val="00EE18AD"/>
    <w:rsid w:val="00EE445E"/>
    <w:rsid w:val="00EE4624"/>
    <w:rsid w:val="00EE4E7B"/>
    <w:rsid w:val="00EF011B"/>
    <w:rsid w:val="00EF1795"/>
    <w:rsid w:val="00EF2E11"/>
    <w:rsid w:val="00F00262"/>
    <w:rsid w:val="00F017C4"/>
    <w:rsid w:val="00F02C4E"/>
    <w:rsid w:val="00F05745"/>
    <w:rsid w:val="00F066B4"/>
    <w:rsid w:val="00F07981"/>
    <w:rsid w:val="00F103AF"/>
    <w:rsid w:val="00F11330"/>
    <w:rsid w:val="00F13BC0"/>
    <w:rsid w:val="00F14602"/>
    <w:rsid w:val="00F147A1"/>
    <w:rsid w:val="00F152EA"/>
    <w:rsid w:val="00F17C94"/>
    <w:rsid w:val="00F20617"/>
    <w:rsid w:val="00F25B75"/>
    <w:rsid w:val="00F2744F"/>
    <w:rsid w:val="00F30377"/>
    <w:rsid w:val="00F334E2"/>
    <w:rsid w:val="00F3501E"/>
    <w:rsid w:val="00F3653E"/>
    <w:rsid w:val="00F3794D"/>
    <w:rsid w:val="00F4006C"/>
    <w:rsid w:val="00F44AB5"/>
    <w:rsid w:val="00F476CD"/>
    <w:rsid w:val="00F50CA8"/>
    <w:rsid w:val="00F521B3"/>
    <w:rsid w:val="00F6069A"/>
    <w:rsid w:val="00F612A4"/>
    <w:rsid w:val="00F62A59"/>
    <w:rsid w:val="00F642FB"/>
    <w:rsid w:val="00F66DAB"/>
    <w:rsid w:val="00F6748F"/>
    <w:rsid w:val="00F7131E"/>
    <w:rsid w:val="00F7147C"/>
    <w:rsid w:val="00F73678"/>
    <w:rsid w:val="00F77624"/>
    <w:rsid w:val="00F82B9D"/>
    <w:rsid w:val="00F84458"/>
    <w:rsid w:val="00F84AFF"/>
    <w:rsid w:val="00F868FD"/>
    <w:rsid w:val="00F86C38"/>
    <w:rsid w:val="00F9035F"/>
    <w:rsid w:val="00F90767"/>
    <w:rsid w:val="00F9250E"/>
    <w:rsid w:val="00F93064"/>
    <w:rsid w:val="00F955C2"/>
    <w:rsid w:val="00FA1CD8"/>
    <w:rsid w:val="00FA4E08"/>
    <w:rsid w:val="00FA602D"/>
    <w:rsid w:val="00FA7EC3"/>
    <w:rsid w:val="00FB1D6D"/>
    <w:rsid w:val="00FB1ED5"/>
    <w:rsid w:val="00FB5145"/>
    <w:rsid w:val="00FB582B"/>
    <w:rsid w:val="00FB66E6"/>
    <w:rsid w:val="00FB69AA"/>
    <w:rsid w:val="00FB771B"/>
    <w:rsid w:val="00FC0EE7"/>
    <w:rsid w:val="00FC249E"/>
    <w:rsid w:val="00FD4764"/>
    <w:rsid w:val="00FD5D11"/>
    <w:rsid w:val="00FD6F59"/>
    <w:rsid w:val="00FD7D11"/>
    <w:rsid w:val="00FE71AE"/>
    <w:rsid w:val="00FF1AF4"/>
    <w:rsid w:val="00FF2B62"/>
    <w:rsid w:val="00FF4D1C"/>
    <w:rsid w:val="00FF50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9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572838"/>
    <w:pPr>
      <w:keepNext/>
      <w:spacing w:before="360" w:after="180"/>
      <w:jc w:val="center"/>
      <w:outlineLvl w:val="0"/>
    </w:pPr>
    <w:rPr>
      <w:rFonts w:eastAsiaTheme="minorHAnsi" w:cs="Arial"/>
      <w:b/>
      <w:bCs/>
      <w:kern w:val="32"/>
      <w:lang w:val="en-US" w:eastAsia="en-US"/>
    </w:rPr>
  </w:style>
  <w:style w:type="paragraph" w:styleId="2">
    <w:name w:val="heading 2"/>
    <w:basedOn w:val="a"/>
    <w:next w:val="a"/>
    <w:link w:val="20"/>
    <w:autoRedefine/>
    <w:qFormat/>
    <w:rsid w:val="00A937B3"/>
    <w:pPr>
      <w:keepNext/>
      <w:spacing w:before="360" w:after="180"/>
      <w:jc w:val="both"/>
      <w:outlineLvl w:val="1"/>
    </w:pPr>
    <w:rPr>
      <w:rFonts w:eastAsiaTheme="minorHAnsi" w:cs="Arial"/>
      <w:b/>
      <w:bCs/>
      <w:iCs/>
      <w:szCs w:val="28"/>
      <w:lang w:eastAsia="en-US"/>
    </w:rPr>
  </w:style>
  <w:style w:type="paragraph" w:styleId="3">
    <w:name w:val="heading 3"/>
    <w:basedOn w:val="a"/>
    <w:next w:val="a"/>
    <w:link w:val="30"/>
    <w:uiPriority w:val="9"/>
    <w:semiHidden/>
    <w:unhideWhenUsed/>
    <w:qFormat/>
    <w:rsid w:val="00C042A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17C94"/>
    <w:pPr>
      <w:snapToGrid w:val="0"/>
      <w:spacing w:after="0" w:line="240" w:lineRule="auto"/>
    </w:pPr>
    <w:rPr>
      <w:rFonts w:ascii="Arial" w:eastAsia="Times New Roman" w:hAnsi="Arial" w:cs="Times New Roman"/>
      <w:sz w:val="18"/>
      <w:szCs w:val="20"/>
      <w:lang w:eastAsia="ru-RU"/>
    </w:rPr>
  </w:style>
  <w:style w:type="character" w:styleId="a3">
    <w:name w:val="Hyperlink"/>
    <w:basedOn w:val="a0"/>
    <w:rsid w:val="00F17C94"/>
    <w:rPr>
      <w:color w:val="008000"/>
      <w:u w:val="single"/>
    </w:rPr>
  </w:style>
  <w:style w:type="paragraph" w:styleId="a4">
    <w:name w:val="List Paragraph"/>
    <w:basedOn w:val="a"/>
    <w:uiPriority w:val="34"/>
    <w:qFormat/>
    <w:rsid w:val="003B624D"/>
    <w:pPr>
      <w:ind w:left="720"/>
      <w:contextualSpacing/>
    </w:pPr>
  </w:style>
  <w:style w:type="paragraph" w:customStyle="1" w:styleId="Oaeno">
    <w:name w:val="Oaeno"/>
    <w:basedOn w:val="a"/>
    <w:uiPriority w:val="99"/>
    <w:rsid w:val="001A1FDF"/>
    <w:pPr>
      <w:widowControl w:val="0"/>
      <w:overflowPunct w:val="0"/>
      <w:autoSpaceDE w:val="0"/>
      <w:autoSpaceDN w:val="0"/>
      <w:adjustRightInd w:val="0"/>
    </w:pPr>
    <w:rPr>
      <w:rFonts w:ascii="Courier New" w:hAnsi="Courier New"/>
      <w:sz w:val="20"/>
      <w:szCs w:val="20"/>
    </w:rPr>
  </w:style>
  <w:style w:type="paragraph" w:customStyle="1" w:styleId="ConsPlusNormal">
    <w:name w:val="ConsPlusNormal"/>
    <w:rsid w:val="00120CF6"/>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120CF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7714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Balloon Text"/>
    <w:basedOn w:val="a"/>
    <w:link w:val="a6"/>
    <w:uiPriority w:val="99"/>
    <w:semiHidden/>
    <w:unhideWhenUsed/>
    <w:rsid w:val="007F2D6C"/>
    <w:rPr>
      <w:rFonts w:ascii="Tahoma" w:hAnsi="Tahoma" w:cs="Tahoma"/>
      <w:sz w:val="16"/>
      <w:szCs w:val="16"/>
    </w:rPr>
  </w:style>
  <w:style w:type="character" w:customStyle="1" w:styleId="a6">
    <w:name w:val="Текст выноски Знак"/>
    <w:basedOn w:val="a0"/>
    <w:link w:val="a5"/>
    <w:uiPriority w:val="99"/>
    <w:semiHidden/>
    <w:rsid w:val="007F2D6C"/>
    <w:rPr>
      <w:rFonts w:ascii="Tahoma" w:eastAsia="Times New Roman" w:hAnsi="Tahoma" w:cs="Tahoma"/>
      <w:sz w:val="16"/>
      <w:szCs w:val="16"/>
      <w:lang w:eastAsia="ru-RU"/>
    </w:rPr>
  </w:style>
  <w:style w:type="paragraph" w:styleId="a7">
    <w:name w:val="Document Map"/>
    <w:basedOn w:val="a"/>
    <w:link w:val="a8"/>
    <w:semiHidden/>
    <w:rsid w:val="007F2D6C"/>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7F2D6C"/>
    <w:rPr>
      <w:rFonts w:ascii="Tahoma" w:eastAsia="Times New Roman" w:hAnsi="Tahoma" w:cs="Tahoma"/>
      <w:sz w:val="20"/>
      <w:szCs w:val="20"/>
      <w:shd w:val="clear" w:color="auto" w:fill="000080"/>
      <w:lang w:eastAsia="ru-RU"/>
    </w:rPr>
  </w:style>
  <w:style w:type="character" w:styleId="a9">
    <w:name w:val="footnote reference"/>
    <w:basedOn w:val="a0"/>
    <w:semiHidden/>
    <w:rsid w:val="00E47BD0"/>
    <w:rPr>
      <w:vertAlign w:val="superscript"/>
    </w:rPr>
  </w:style>
  <w:style w:type="table" w:styleId="aa">
    <w:name w:val="Table Grid"/>
    <w:basedOn w:val="a1"/>
    <w:uiPriority w:val="59"/>
    <w:rsid w:val="001A3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semiHidden/>
    <w:unhideWhenUsed/>
    <w:rsid w:val="00B10376"/>
    <w:rPr>
      <w:sz w:val="16"/>
      <w:szCs w:val="16"/>
    </w:rPr>
  </w:style>
  <w:style w:type="paragraph" w:styleId="ac">
    <w:name w:val="header"/>
    <w:basedOn w:val="a"/>
    <w:link w:val="ad"/>
    <w:uiPriority w:val="99"/>
    <w:unhideWhenUsed/>
    <w:rsid w:val="00B10376"/>
    <w:pPr>
      <w:tabs>
        <w:tab w:val="center" w:pos="4677"/>
        <w:tab w:val="right" w:pos="9355"/>
      </w:tabs>
    </w:pPr>
  </w:style>
  <w:style w:type="character" w:customStyle="1" w:styleId="ad">
    <w:name w:val="Верхний колонтитул Знак"/>
    <w:basedOn w:val="a0"/>
    <w:link w:val="ac"/>
    <w:uiPriority w:val="99"/>
    <w:rsid w:val="00B1037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10376"/>
    <w:pPr>
      <w:tabs>
        <w:tab w:val="center" w:pos="4677"/>
        <w:tab w:val="right" w:pos="9355"/>
      </w:tabs>
    </w:pPr>
  </w:style>
  <w:style w:type="character" w:customStyle="1" w:styleId="af">
    <w:name w:val="Нижний колонтитул Знак"/>
    <w:basedOn w:val="a0"/>
    <w:link w:val="ae"/>
    <w:uiPriority w:val="99"/>
    <w:rsid w:val="00B10376"/>
    <w:rPr>
      <w:rFonts w:ascii="Times New Roman" w:eastAsia="Times New Roman" w:hAnsi="Times New Roman" w:cs="Times New Roman"/>
      <w:sz w:val="24"/>
      <w:szCs w:val="24"/>
      <w:lang w:eastAsia="ru-RU"/>
    </w:rPr>
  </w:style>
  <w:style w:type="paragraph" w:customStyle="1" w:styleId="FooterRight">
    <w:name w:val="Footer Right"/>
    <w:basedOn w:val="ae"/>
    <w:uiPriority w:val="35"/>
    <w:qFormat/>
    <w:rsid w:val="00574187"/>
    <w:pPr>
      <w:pBdr>
        <w:top w:val="dashed" w:sz="4" w:space="18" w:color="7F7F7F"/>
      </w:pBdr>
      <w:tabs>
        <w:tab w:val="clear" w:pos="4677"/>
        <w:tab w:val="clear" w:pos="9355"/>
        <w:tab w:val="center" w:pos="4320"/>
        <w:tab w:val="right" w:pos="8640"/>
      </w:tabs>
      <w:spacing w:after="200"/>
      <w:contextualSpacing/>
      <w:jc w:val="right"/>
    </w:pPr>
    <w:rPr>
      <w:rFonts w:asciiTheme="minorHAnsi" w:eastAsiaTheme="minorEastAsia" w:hAnsiTheme="minorHAnsi" w:cstheme="minorBidi"/>
      <w:color w:val="7F7F7F" w:themeColor="text1" w:themeTint="80"/>
      <w:sz w:val="20"/>
      <w:szCs w:val="20"/>
      <w:lang w:eastAsia="ja-JP"/>
    </w:rPr>
  </w:style>
  <w:style w:type="paragraph" w:styleId="af0">
    <w:name w:val="Normal (Web)"/>
    <w:basedOn w:val="a"/>
    <w:uiPriority w:val="99"/>
    <w:unhideWhenUsed/>
    <w:rsid w:val="00C65094"/>
    <w:pPr>
      <w:spacing w:before="100" w:beforeAutospacing="1" w:after="100" w:afterAutospacing="1"/>
    </w:pPr>
  </w:style>
  <w:style w:type="paragraph" w:styleId="31">
    <w:name w:val="Body Text 3"/>
    <w:basedOn w:val="a"/>
    <w:link w:val="32"/>
    <w:rsid w:val="00884F22"/>
    <w:pPr>
      <w:spacing w:line="360" w:lineRule="auto"/>
      <w:ind w:left="360"/>
      <w:jc w:val="both"/>
    </w:pPr>
    <w:rPr>
      <w:sz w:val="28"/>
    </w:rPr>
  </w:style>
  <w:style w:type="character" w:customStyle="1" w:styleId="32">
    <w:name w:val="Основной текст 3 Знак"/>
    <w:basedOn w:val="a0"/>
    <w:link w:val="31"/>
    <w:rsid w:val="00884F22"/>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C36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rsid w:val="00C361A4"/>
    <w:rPr>
      <w:rFonts w:ascii="Arial" w:eastAsia="Times New Roman" w:hAnsi="Arial" w:cs="Arial"/>
      <w:sz w:val="20"/>
      <w:szCs w:val="20"/>
      <w:lang w:eastAsia="ru-RU"/>
    </w:rPr>
  </w:style>
  <w:style w:type="paragraph" w:styleId="af1">
    <w:name w:val="Body Text Indent"/>
    <w:basedOn w:val="a"/>
    <w:link w:val="af2"/>
    <w:uiPriority w:val="99"/>
    <w:semiHidden/>
    <w:unhideWhenUsed/>
    <w:rsid w:val="00ED42B3"/>
    <w:pPr>
      <w:spacing w:after="120"/>
      <w:ind w:left="283"/>
    </w:pPr>
  </w:style>
  <w:style w:type="character" w:customStyle="1" w:styleId="af2">
    <w:name w:val="Основной текст с отступом Знак"/>
    <w:basedOn w:val="a0"/>
    <w:link w:val="af1"/>
    <w:rsid w:val="00ED42B3"/>
    <w:rPr>
      <w:rFonts w:ascii="Times New Roman" w:eastAsia="Times New Roman" w:hAnsi="Times New Roman" w:cs="Times New Roman"/>
      <w:sz w:val="24"/>
      <w:szCs w:val="24"/>
      <w:lang w:eastAsia="ru-RU"/>
    </w:rPr>
  </w:style>
  <w:style w:type="paragraph" w:styleId="af3">
    <w:name w:val="No Spacing"/>
    <w:uiPriority w:val="1"/>
    <w:qFormat/>
    <w:rsid w:val="00CA146D"/>
    <w:pPr>
      <w:spacing w:after="0" w:line="240" w:lineRule="auto"/>
    </w:pPr>
    <w:rPr>
      <w:rFonts w:ascii="Calibri" w:eastAsia="Calibri" w:hAnsi="Calibri" w:cs="Times New Roman"/>
    </w:rPr>
  </w:style>
  <w:style w:type="character" w:customStyle="1" w:styleId="fill">
    <w:name w:val="fill"/>
    <w:basedOn w:val="a0"/>
    <w:rsid w:val="00EE18AD"/>
    <w:rPr>
      <w:color w:val="FF0000"/>
    </w:rPr>
  </w:style>
  <w:style w:type="character" w:customStyle="1" w:styleId="10">
    <w:name w:val="Заголовок 1 Знак"/>
    <w:basedOn w:val="a0"/>
    <w:link w:val="1"/>
    <w:rsid w:val="00572838"/>
    <w:rPr>
      <w:rFonts w:ascii="Times New Roman" w:hAnsi="Times New Roman" w:cs="Arial"/>
      <w:b/>
      <w:bCs/>
      <w:kern w:val="32"/>
      <w:sz w:val="24"/>
      <w:szCs w:val="24"/>
      <w:lang w:val="en-US"/>
    </w:rPr>
  </w:style>
  <w:style w:type="character" w:customStyle="1" w:styleId="20">
    <w:name w:val="Заголовок 2 Знак"/>
    <w:basedOn w:val="a0"/>
    <w:link w:val="2"/>
    <w:rsid w:val="00A937B3"/>
    <w:rPr>
      <w:rFonts w:ascii="Times New Roman" w:hAnsi="Times New Roman" w:cs="Arial"/>
      <w:b/>
      <w:bCs/>
      <w:iCs/>
      <w:sz w:val="24"/>
      <w:szCs w:val="28"/>
    </w:rPr>
  </w:style>
  <w:style w:type="paragraph" w:customStyle="1" w:styleId="cv">
    <w:name w:val="cv"/>
    <w:basedOn w:val="a"/>
    <w:rsid w:val="00F02C4E"/>
    <w:pPr>
      <w:spacing w:before="100" w:beforeAutospacing="1" w:after="100" w:afterAutospacing="1"/>
    </w:pPr>
  </w:style>
  <w:style w:type="character" w:customStyle="1" w:styleId="sfwc">
    <w:name w:val="sfwc"/>
    <w:basedOn w:val="a0"/>
    <w:rsid w:val="00780BCF"/>
  </w:style>
  <w:style w:type="character" w:customStyle="1" w:styleId="30">
    <w:name w:val="Заголовок 3 Знак"/>
    <w:basedOn w:val="a0"/>
    <w:link w:val="3"/>
    <w:uiPriority w:val="9"/>
    <w:semiHidden/>
    <w:rsid w:val="00C042AF"/>
    <w:rPr>
      <w:rFonts w:asciiTheme="majorHAnsi" w:eastAsiaTheme="majorEastAsia" w:hAnsiTheme="majorHAnsi" w:cstheme="majorBidi"/>
      <w:b/>
      <w:bCs/>
      <w:color w:val="4F81BD" w:themeColor="accent1"/>
      <w:sz w:val="24"/>
      <w:szCs w:val="24"/>
      <w:lang w:eastAsia="ru-RU"/>
    </w:rPr>
  </w:style>
  <w:style w:type="paragraph" w:customStyle="1" w:styleId="gbadv">
    <w:name w:val="gbadv"/>
    <w:basedOn w:val="a"/>
    <w:uiPriority w:val="99"/>
    <w:rsid w:val="00371EB2"/>
    <w:pPr>
      <w:spacing w:before="100" w:beforeAutospacing="1" w:after="100" w:afterAutospacing="1"/>
    </w:pPr>
    <w:rPr>
      <w:rFonts w:eastAsia="Calibri"/>
    </w:rPr>
  </w:style>
  <w:style w:type="character" w:customStyle="1" w:styleId="small">
    <w:name w:val="small"/>
    <w:basedOn w:val="a0"/>
    <w:rsid w:val="00272F27"/>
    <w:rPr>
      <w:sz w:val="16"/>
      <w:szCs w:val="16"/>
    </w:rPr>
  </w:style>
</w:styles>
</file>

<file path=word/webSettings.xml><?xml version="1.0" encoding="utf-8"?>
<w:webSettings xmlns:r="http://schemas.openxmlformats.org/officeDocument/2006/relationships" xmlns:w="http://schemas.openxmlformats.org/wordprocessingml/2006/main">
  <w:divs>
    <w:div w:id="15934081">
      <w:bodyDiv w:val="1"/>
      <w:marLeft w:val="0"/>
      <w:marRight w:val="0"/>
      <w:marTop w:val="0"/>
      <w:marBottom w:val="0"/>
      <w:divBdr>
        <w:top w:val="none" w:sz="0" w:space="0" w:color="auto"/>
        <w:left w:val="none" w:sz="0" w:space="0" w:color="auto"/>
        <w:bottom w:val="none" w:sz="0" w:space="0" w:color="auto"/>
        <w:right w:val="none" w:sz="0" w:space="0" w:color="auto"/>
      </w:divBdr>
    </w:div>
    <w:div w:id="20598004">
      <w:bodyDiv w:val="1"/>
      <w:marLeft w:val="0"/>
      <w:marRight w:val="0"/>
      <w:marTop w:val="0"/>
      <w:marBottom w:val="0"/>
      <w:divBdr>
        <w:top w:val="none" w:sz="0" w:space="0" w:color="auto"/>
        <w:left w:val="none" w:sz="0" w:space="0" w:color="auto"/>
        <w:bottom w:val="none" w:sz="0" w:space="0" w:color="auto"/>
        <w:right w:val="none" w:sz="0" w:space="0" w:color="auto"/>
      </w:divBdr>
    </w:div>
    <w:div w:id="75057042">
      <w:bodyDiv w:val="1"/>
      <w:marLeft w:val="0"/>
      <w:marRight w:val="0"/>
      <w:marTop w:val="0"/>
      <w:marBottom w:val="0"/>
      <w:divBdr>
        <w:top w:val="none" w:sz="0" w:space="0" w:color="auto"/>
        <w:left w:val="none" w:sz="0" w:space="0" w:color="auto"/>
        <w:bottom w:val="none" w:sz="0" w:space="0" w:color="auto"/>
        <w:right w:val="none" w:sz="0" w:space="0" w:color="auto"/>
      </w:divBdr>
    </w:div>
    <w:div w:id="176623412">
      <w:bodyDiv w:val="1"/>
      <w:marLeft w:val="0"/>
      <w:marRight w:val="0"/>
      <w:marTop w:val="0"/>
      <w:marBottom w:val="0"/>
      <w:divBdr>
        <w:top w:val="none" w:sz="0" w:space="0" w:color="auto"/>
        <w:left w:val="none" w:sz="0" w:space="0" w:color="auto"/>
        <w:bottom w:val="none" w:sz="0" w:space="0" w:color="auto"/>
        <w:right w:val="none" w:sz="0" w:space="0" w:color="auto"/>
      </w:divBdr>
    </w:div>
    <w:div w:id="256521924">
      <w:bodyDiv w:val="1"/>
      <w:marLeft w:val="0"/>
      <w:marRight w:val="0"/>
      <w:marTop w:val="0"/>
      <w:marBottom w:val="0"/>
      <w:divBdr>
        <w:top w:val="none" w:sz="0" w:space="0" w:color="auto"/>
        <w:left w:val="none" w:sz="0" w:space="0" w:color="auto"/>
        <w:bottom w:val="none" w:sz="0" w:space="0" w:color="auto"/>
        <w:right w:val="none" w:sz="0" w:space="0" w:color="auto"/>
      </w:divBdr>
    </w:div>
    <w:div w:id="276066447">
      <w:bodyDiv w:val="1"/>
      <w:marLeft w:val="0"/>
      <w:marRight w:val="0"/>
      <w:marTop w:val="0"/>
      <w:marBottom w:val="0"/>
      <w:divBdr>
        <w:top w:val="none" w:sz="0" w:space="0" w:color="auto"/>
        <w:left w:val="none" w:sz="0" w:space="0" w:color="auto"/>
        <w:bottom w:val="none" w:sz="0" w:space="0" w:color="auto"/>
        <w:right w:val="none" w:sz="0" w:space="0" w:color="auto"/>
      </w:divBdr>
    </w:div>
    <w:div w:id="296689017">
      <w:bodyDiv w:val="1"/>
      <w:marLeft w:val="0"/>
      <w:marRight w:val="0"/>
      <w:marTop w:val="0"/>
      <w:marBottom w:val="0"/>
      <w:divBdr>
        <w:top w:val="none" w:sz="0" w:space="0" w:color="auto"/>
        <w:left w:val="none" w:sz="0" w:space="0" w:color="auto"/>
        <w:bottom w:val="none" w:sz="0" w:space="0" w:color="auto"/>
        <w:right w:val="none" w:sz="0" w:space="0" w:color="auto"/>
      </w:divBdr>
    </w:div>
    <w:div w:id="401097304">
      <w:bodyDiv w:val="1"/>
      <w:marLeft w:val="0"/>
      <w:marRight w:val="0"/>
      <w:marTop w:val="0"/>
      <w:marBottom w:val="0"/>
      <w:divBdr>
        <w:top w:val="none" w:sz="0" w:space="0" w:color="auto"/>
        <w:left w:val="none" w:sz="0" w:space="0" w:color="auto"/>
        <w:bottom w:val="none" w:sz="0" w:space="0" w:color="auto"/>
        <w:right w:val="none" w:sz="0" w:space="0" w:color="auto"/>
      </w:divBdr>
    </w:div>
    <w:div w:id="424037083">
      <w:bodyDiv w:val="1"/>
      <w:marLeft w:val="0"/>
      <w:marRight w:val="0"/>
      <w:marTop w:val="0"/>
      <w:marBottom w:val="0"/>
      <w:divBdr>
        <w:top w:val="none" w:sz="0" w:space="0" w:color="auto"/>
        <w:left w:val="none" w:sz="0" w:space="0" w:color="auto"/>
        <w:bottom w:val="none" w:sz="0" w:space="0" w:color="auto"/>
        <w:right w:val="none" w:sz="0" w:space="0" w:color="auto"/>
      </w:divBdr>
    </w:div>
    <w:div w:id="481233426">
      <w:bodyDiv w:val="1"/>
      <w:marLeft w:val="0"/>
      <w:marRight w:val="0"/>
      <w:marTop w:val="0"/>
      <w:marBottom w:val="0"/>
      <w:divBdr>
        <w:top w:val="none" w:sz="0" w:space="0" w:color="auto"/>
        <w:left w:val="none" w:sz="0" w:space="0" w:color="auto"/>
        <w:bottom w:val="none" w:sz="0" w:space="0" w:color="auto"/>
        <w:right w:val="none" w:sz="0" w:space="0" w:color="auto"/>
      </w:divBdr>
    </w:div>
    <w:div w:id="540704703">
      <w:bodyDiv w:val="1"/>
      <w:marLeft w:val="0"/>
      <w:marRight w:val="0"/>
      <w:marTop w:val="0"/>
      <w:marBottom w:val="0"/>
      <w:divBdr>
        <w:top w:val="none" w:sz="0" w:space="0" w:color="auto"/>
        <w:left w:val="none" w:sz="0" w:space="0" w:color="auto"/>
        <w:bottom w:val="none" w:sz="0" w:space="0" w:color="auto"/>
        <w:right w:val="none" w:sz="0" w:space="0" w:color="auto"/>
      </w:divBdr>
    </w:div>
    <w:div w:id="579411295">
      <w:bodyDiv w:val="1"/>
      <w:marLeft w:val="0"/>
      <w:marRight w:val="0"/>
      <w:marTop w:val="0"/>
      <w:marBottom w:val="0"/>
      <w:divBdr>
        <w:top w:val="none" w:sz="0" w:space="0" w:color="auto"/>
        <w:left w:val="none" w:sz="0" w:space="0" w:color="auto"/>
        <w:bottom w:val="none" w:sz="0" w:space="0" w:color="auto"/>
        <w:right w:val="none" w:sz="0" w:space="0" w:color="auto"/>
      </w:divBdr>
    </w:div>
    <w:div w:id="597101976">
      <w:bodyDiv w:val="1"/>
      <w:marLeft w:val="0"/>
      <w:marRight w:val="0"/>
      <w:marTop w:val="0"/>
      <w:marBottom w:val="0"/>
      <w:divBdr>
        <w:top w:val="none" w:sz="0" w:space="0" w:color="auto"/>
        <w:left w:val="none" w:sz="0" w:space="0" w:color="auto"/>
        <w:bottom w:val="none" w:sz="0" w:space="0" w:color="auto"/>
        <w:right w:val="none" w:sz="0" w:space="0" w:color="auto"/>
      </w:divBdr>
    </w:div>
    <w:div w:id="635989980">
      <w:bodyDiv w:val="1"/>
      <w:marLeft w:val="0"/>
      <w:marRight w:val="0"/>
      <w:marTop w:val="0"/>
      <w:marBottom w:val="0"/>
      <w:divBdr>
        <w:top w:val="none" w:sz="0" w:space="0" w:color="auto"/>
        <w:left w:val="none" w:sz="0" w:space="0" w:color="auto"/>
        <w:bottom w:val="none" w:sz="0" w:space="0" w:color="auto"/>
        <w:right w:val="none" w:sz="0" w:space="0" w:color="auto"/>
      </w:divBdr>
    </w:div>
    <w:div w:id="641617028">
      <w:bodyDiv w:val="1"/>
      <w:marLeft w:val="0"/>
      <w:marRight w:val="0"/>
      <w:marTop w:val="0"/>
      <w:marBottom w:val="0"/>
      <w:divBdr>
        <w:top w:val="none" w:sz="0" w:space="0" w:color="auto"/>
        <w:left w:val="none" w:sz="0" w:space="0" w:color="auto"/>
        <w:bottom w:val="none" w:sz="0" w:space="0" w:color="auto"/>
        <w:right w:val="none" w:sz="0" w:space="0" w:color="auto"/>
      </w:divBdr>
      <w:divsChild>
        <w:div w:id="1642805859">
          <w:marLeft w:val="547"/>
          <w:marRight w:val="0"/>
          <w:marTop w:val="0"/>
          <w:marBottom w:val="0"/>
          <w:divBdr>
            <w:top w:val="none" w:sz="0" w:space="0" w:color="auto"/>
            <w:left w:val="none" w:sz="0" w:space="0" w:color="auto"/>
            <w:bottom w:val="none" w:sz="0" w:space="0" w:color="auto"/>
            <w:right w:val="none" w:sz="0" w:space="0" w:color="auto"/>
          </w:divBdr>
        </w:div>
        <w:div w:id="201332758">
          <w:marLeft w:val="547"/>
          <w:marRight w:val="0"/>
          <w:marTop w:val="0"/>
          <w:marBottom w:val="0"/>
          <w:divBdr>
            <w:top w:val="none" w:sz="0" w:space="0" w:color="auto"/>
            <w:left w:val="none" w:sz="0" w:space="0" w:color="auto"/>
            <w:bottom w:val="none" w:sz="0" w:space="0" w:color="auto"/>
            <w:right w:val="none" w:sz="0" w:space="0" w:color="auto"/>
          </w:divBdr>
        </w:div>
        <w:div w:id="94404272">
          <w:marLeft w:val="547"/>
          <w:marRight w:val="0"/>
          <w:marTop w:val="0"/>
          <w:marBottom w:val="0"/>
          <w:divBdr>
            <w:top w:val="none" w:sz="0" w:space="0" w:color="auto"/>
            <w:left w:val="none" w:sz="0" w:space="0" w:color="auto"/>
            <w:bottom w:val="none" w:sz="0" w:space="0" w:color="auto"/>
            <w:right w:val="none" w:sz="0" w:space="0" w:color="auto"/>
          </w:divBdr>
        </w:div>
        <w:div w:id="1290817040">
          <w:marLeft w:val="547"/>
          <w:marRight w:val="0"/>
          <w:marTop w:val="0"/>
          <w:marBottom w:val="0"/>
          <w:divBdr>
            <w:top w:val="none" w:sz="0" w:space="0" w:color="auto"/>
            <w:left w:val="none" w:sz="0" w:space="0" w:color="auto"/>
            <w:bottom w:val="none" w:sz="0" w:space="0" w:color="auto"/>
            <w:right w:val="none" w:sz="0" w:space="0" w:color="auto"/>
          </w:divBdr>
        </w:div>
        <w:div w:id="1368292462">
          <w:marLeft w:val="547"/>
          <w:marRight w:val="0"/>
          <w:marTop w:val="0"/>
          <w:marBottom w:val="0"/>
          <w:divBdr>
            <w:top w:val="none" w:sz="0" w:space="0" w:color="auto"/>
            <w:left w:val="none" w:sz="0" w:space="0" w:color="auto"/>
            <w:bottom w:val="none" w:sz="0" w:space="0" w:color="auto"/>
            <w:right w:val="none" w:sz="0" w:space="0" w:color="auto"/>
          </w:divBdr>
        </w:div>
        <w:div w:id="1134520478">
          <w:marLeft w:val="547"/>
          <w:marRight w:val="0"/>
          <w:marTop w:val="0"/>
          <w:marBottom w:val="0"/>
          <w:divBdr>
            <w:top w:val="none" w:sz="0" w:space="0" w:color="auto"/>
            <w:left w:val="none" w:sz="0" w:space="0" w:color="auto"/>
            <w:bottom w:val="none" w:sz="0" w:space="0" w:color="auto"/>
            <w:right w:val="none" w:sz="0" w:space="0" w:color="auto"/>
          </w:divBdr>
        </w:div>
        <w:div w:id="799153862">
          <w:marLeft w:val="547"/>
          <w:marRight w:val="0"/>
          <w:marTop w:val="0"/>
          <w:marBottom w:val="0"/>
          <w:divBdr>
            <w:top w:val="none" w:sz="0" w:space="0" w:color="auto"/>
            <w:left w:val="none" w:sz="0" w:space="0" w:color="auto"/>
            <w:bottom w:val="none" w:sz="0" w:space="0" w:color="auto"/>
            <w:right w:val="none" w:sz="0" w:space="0" w:color="auto"/>
          </w:divBdr>
        </w:div>
        <w:div w:id="904872110">
          <w:marLeft w:val="547"/>
          <w:marRight w:val="0"/>
          <w:marTop w:val="0"/>
          <w:marBottom w:val="0"/>
          <w:divBdr>
            <w:top w:val="none" w:sz="0" w:space="0" w:color="auto"/>
            <w:left w:val="none" w:sz="0" w:space="0" w:color="auto"/>
            <w:bottom w:val="none" w:sz="0" w:space="0" w:color="auto"/>
            <w:right w:val="none" w:sz="0" w:space="0" w:color="auto"/>
          </w:divBdr>
        </w:div>
        <w:div w:id="1602451563">
          <w:marLeft w:val="547"/>
          <w:marRight w:val="0"/>
          <w:marTop w:val="0"/>
          <w:marBottom w:val="0"/>
          <w:divBdr>
            <w:top w:val="none" w:sz="0" w:space="0" w:color="auto"/>
            <w:left w:val="none" w:sz="0" w:space="0" w:color="auto"/>
            <w:bottom w:val="none" w:sz="0" w:space="0" w:color="auto"/>
            <w:right w:val="none" w:sz="0" w:space="0" w:color="auto"/>
          </w:divBdr>
        </w:div>
        <w:div w:id="1032148677">
          <w:marLeft w:val="547"/>
          <w:marRight w:val="0"/>
          <w:marTop w:val="0"/>
          <w:marBottom w:val="0"/>
          <w:divBdr>
            <w:top w:val="none" w:sz="0" w:space="0" w:color="auto"/>
            <w:left w:val="none" w:sz="0" w:space="0" w:color="auto"/>
            <w:bottom w:val="none" w:sz="0" w:space="0" w:color="auto"/>
            <w:right w:val="none" w:sz="0" w:space="0" w:color="auto"/>
          </w:divBdr>
        </w:div>
        <w:div w:id="1856311712">
          <w:marLeft w:val="547"/>
          <w:marRight w:val="0"/>
          <w:marTop w:val="0"/>
          <w:marBottom w:val="0"/>
          <w:divBdr>
            <w:top w:val="none" w:sz="0" w:space="0" w:color="auto"/>
            <w:left w:val="none" w:sz="0" w:space="0" w:color="auto"/>
            <w:bottom w:val="none" w:sz="0" w:space="0" w:color="auto"/>
            <w:right w:val="none" w:sz="0" w:space="0" w:color="auto"/>
          </w:divBdr>
        </w:div>
        <w:div w:id="982346594">
          <w:marLeft w:val="547"/>
          <w:marRight w:val="0"/>
          <w:marTop w:val="0"/>
          <w:marBottom w:val="0"/>
          <w:divBdr>
            <w:top w:val="none" w:sz="0" w:space="0" w:color="auto"/>
            <w:left w:val="none" w:sz="0" w:space="0" w:color="auto"/>
            <w:bottom w:val="none" w:sz="0" w:space="0" w:color="auto"/>
            <w:right w:val="none" w:sz="0" w:space="0" w:color="auto"/>
          </w:divBdr>
        </w:div>
        <w:div w:id="824972406">
          <w:marLeft w:val="547"/>
          <w:marRight w:val="0"/>
          <w:marTop w:val="0"/>
          <w:marBottom w:val="0"/>
          <w:divBdr>
            <w:top w:val="none" w:sz="0" w:space="0" w:color="auto"/>
            <w:left w:val="none" w:sz="0" w:space="0" w:color="auto"/>
            <w:bottom w:val="none" w:sz="0" w:space="0" w:color="auto"/>
            <w:right w:val="none" w:sz="0" w:space="0" w:color="auto"/>
          </w:divBdr>
        </w:div>
        <w:div w:id="10307520">
          <w:marLeft w:val="547"/>
          <w:marRight w:val="0"/>
          <w:marTop w:val="0"/>
          <w:marBottom w:val="0"/>
          <w:divBdr>
            <w:top w:val="none" w:sz="0" w:space="0" w:color="auto"/>
            <w:left w:val="none" w:sz="0" w:space="0" w:color="auto"/>
            <w:bottom w:val="none" w:sz="0" w:space="0" w:color="auto"/>
            <w:right w:val="none" w:sz="0" w:space="0" w:color="auto"/>
          </w:divBdr>
        </w:div>
        <w:div w:id="917207269">
          <w:marLeft w:val="547"/>
          <w:marRight w:val="0"/>
          <w:marTop w:val="0"/>
          <w:marBottom w:val="0"/>
          <w:divBdr>
            <w:top w:val="none" w:sz="0" w:space="0" w:color="auto"/>
            <w:left w:val="none" w:sz="0" w:space="0" w:color="auto"/>
            <w:bottom w:val="none" w:sz="0" w:space="0" w:color="auto"/>
            <w:right w:val="none" w:sz="0" w:space="0" w:color="auto"/>
          </w:divBdr>
        </w:div>
      </w:divsChild>
    </w:div>
    <w:div w:id="897401905">
      <w:bodyDiv w:val="1"/>
      <w:marLeft w:val="0"/>
      <w:marRight w:val="0"/>
      <w:marTop w:val="0"/>
      <w:marBottom w:val="0"/>
      <w:divBdr>
        <w:top w:val="none" w:sz="0" w:space="0" w:color="auto"/>
        <w:left w:val="none" w:sz="0" w:space="0" w:color="auto"/>
        <w:bottom w:val="none" w:sz="0" w:space="0" w:color="auto"/>
        <w:right w:val="none" w:sz="0" w:space="0" w:color="auto"/>
      </w:divBdr>
    </w:div>
    <w:div w:id="899554792">
      <w:bodyDiv w:val="1"/>
      <w:marLeft w:val="0"/>
      <w:marRight w:val="0"/>
      <w:marTop w:val="0"/>
      <w:marBottom w:val="0"/>
      <w:divBdr>
        <w:top w:val="none" w:sz="0" w:space="0" w:color="auto"/>
        <w:left w:val="none" w:sz="0" w:space="0" w:color="auto"/>
        <w:bottom w:val="none" w:sz="0" w:space="0" w:color="auto"/>
        <w:right w:val="none" w:sz="0" w:space="0" w:color="auto"/>
      </w:divBdr>
    </w:div>
    <w:div w:id="1023483898">
      <w:bodyDiv w:val="1"/>
      <w:marLeft w:val="0"/>
      <w:marRight w:val="0"/>
      <w:marTop w:val="0"/>
      <w:marBottom w:val="0"/>
      <w:divBdr>
        <w:top w:val="none" w:sz="0" w:space="0" w:color="auto"/>
        <w:left w:val="none" w:sz="0" w:space="0" w:color="auto"/>
        <w:bottom w:val="none" w:sz="0" w:space="0" w:color="auto"/>
        <w:right w:val="none" w:sz="0" w:space="0" w:color="auto"/>
      </w:divBdr>
    </w:div>
    <w:div w:id="1067803286">
      <w:bodyDiv w:val="1"/>
      <w:marLeft w:val="0"/>
      <w:marRight w:val="0"/>
      <w:marTop w:val="0"/>
      <w:marBottom w:val="0"/>
      <w:divBdr>
        <w:top w:val="none" w:sz="0" w:space="0" w:color="auto"/>
        <w:left w:val="none" w:sz="0" w:space="0" w:color="auto"/>
        <w:bottom w:val="none" w:sz="0" w:space="0" w:color="auto"/>
        <w:right w:val="none" w:sz="0" w:space="0" w:color="auto"/>
      </w:divBdr>
    </w:div>
    <w:div w:id="1094545620">
      <w:bodyDiv w:val="1"/>
      <w:marLeft w:val="0"/>
      <w:marRight w:val="0"/>
      <w:marTop w:val="0"/>
      <w:marBottom w:val="0"/>
      <w:divBdr>
        <w:top w:val="none" w:sz="0" w:space="0" w:color="auto"/>
        <w:left w:val="none" w:sz="0" w:space="0" w:color="auto"/>
        <w:bottom w:val="none" w:sz="0" w:space="0" w:color="auto"/>
        <w:right w:val="none" w:sz="0" w:space="0" w:color="auto"/>
      </w:divBdr>
    </w:div>
    <w:div w:id="1131367423">
      <w:bodyDiv w:val="1"/>
      <w:marLeft w:val="0"/>
      <w:marRight w:val="0"/>
      <w:marTop w:val="0"/>
      <w:marBottom w:val="0"/>
      <w:divBdr>
        <w:top w:val="none" w:sz="0" w:space="0" w:color="auto"/>
        <w:left w:val="none" w:sz="0" w:space="0" w:color="auto"/>
        <w:bottom w:val="none" w:sz="0" w:space="0" w:color="auto"/>
        <w:right w:val="none" w:sz="0" w:space="0" w:color="auto"/>
      </w:divBdr>
    </w:div>
    <w:div w:id="1156722140">
      <w:bodyDiv w:val="1"/>
      <w:marLeft w:val="0"/>
      <w:marRight w:val="0"/>
      <w:marTop w:val="0"/>
      <w:marBottom w:val="0"/>
      <w:divBdr>
        <w:top w:val="none" w:sz="0" w:space="0" w:color="auto"/>
        <w:left w:val="none" w:sz="0" w:space="0" w:color="auto"/>
        <w:bottom w:val="none" w:sz="0" w:space="0" w:color="auto"/>
        <w:right w:val="none" w:sz="0" w:space="0" w:color="auto"/>
      </w:divBdr>
    </w:div>
    <w:div w:id="1157764595">
      <w:bodyDiv w:val="1"/>
      <w:marLeft w:val="0"/>
      <w:marRight w:val="0"/>
      <w:marTop w:val="0"/>
      <w:marBottom w:val="0"/>
      <w:divBdr>
        <w:top w:val="none" w:sz="0" w:space="0" w:color="auto"/>
        <w:left w:val="none" w:sz="0" w:space="0" w:color="auto"/>
        <w:bottom w:val="none" w:sz="0" w:space="0" w:color="auto"/>
        <w:right w:val="none" w:sz="0" w:space="0" w:color="auto"/>
      </w:divBdr>
    </w:div>
    <w:div w:id="1206408942">
      <w:bodyDiv w:val="1"/>
      <w:marLeft w:val="0"/>
      <w:marRight w:val="0"/>
      <w:marTop w:val="0"/>
      <w:marBottom w:val="0"/>
      <w:divBdr>
        <w:top w:val="none" w:sz="0" w:space="0" w:color="auto"/>
        <w:left w:val="none" w:sz="0" w:space="0" w:color="auto"/>
        <w:bottom w:val="none" w:sz="0" w:space="0" w:color="auto"/>
        <w:right w:val="none" w:sz="0" w:space="0" w:color="auto"/>
      </w:divBdr>
    </w:div>
    <w:div w:id="1206524336">
      <w:bodyDiv w:val="1"/>
      <w:marLeft w:val="0"/>
      <w:marRight w:val="0"/>
      <w:marTop w:val="0"/>
      <w:marBottom w:val="0"/>
      <w:divBdr>
        <w:top w:val="none" w:sz="0" w:space="0" w:color="auto"/>
        <w:left w:val="none" w:sz="0" w:space="0" w:color="auto"/>
        <w:bottom w:val="none" w:sz="0" w:space="0" w:color="auto"/>
        <w:right w:val="none" w:sz="0" w:space="0" w:color="auto"/>
      </w:divBdr>
    </w:div>
    <w:div w:id="1210191462">
      <w:bodyDiv w:val="1"/>
      <w:marLeft w:val="0"/>
      <w:marRight w:val="0"/>
      <w:marTop w:val="0"/>
      <w:marBottom w:val="0"/>
      <w:divBdr>
        <w:top w:val="none" w:sz="0" w:space="0" w:color="auto"/>
        <w:left w:val="none" w:sz="0" w:space="0" w:color="auto"/>
        <w:bottom w:val="none" w:sz="0" w:space="0" w:color="auto"/>
        <w:right w:val="none" w:sz="0" w:space="0" w:color="auto"/>
      </w:divBdr>
    </w:div>
    <w:div w:id="1254238009">
      <w:bodyDiv w:val="1"/>
      <w:marLeft w:val="0"/>
      <w:marRight w:val="0"/>
      <w:marTop w:val="0"/>
      <w:marBottom w:val="0"/>
      <w:divBdr>
        <w:top w:val="none" w:sz="0" w:space="0" w:color="auto"/>
        <w:left w:val="none" w:sz="0" w:space="0" w:color="auto"/>
        <w:bottom w:val="none" w:sz="0" w:space="0" w:color="auto"/>
        <w:right w:val="none" w:sz="0" w:space="0" w:color="auto"/>
      </w:divBdr>
    </w:div>
    <w:div w:id="1317027039">
      <w:bodyDiv w:val="1"/>
      <w:marLeft w:val="0"/>
      <w:marRight w:val="0"/>
      <w:marTop w:val="0"/>
      <w:marBottom w:val="0"/>
      <w:divBdr>
        <w:top w:val="none" w:sz="0" w:space="0" w:color="auto"/>
        <w:left w:val="none" w:sz="0" w:space="0" w:color="auto"/>
        <w:bottom w:val="none" w:sz="0" w:space="0" w:color="auto"/>
        <w:right w:val="none" w:sz="0" w:space="0" w:color="auto"/>
      </w:divBdr>
    </w:div>
    <w:div w:id="1363240892">
      <w:bodyDiv w:val="1"/>
      <w:marLeft w:val="0"/>
      <w:marRight w:val="0"/>
      <w:marTop w:val="0"/>
      <w:marBottom w:val="0"/>
      <w:divBdr>
        <w:top w:val="none" w:sz="0" w:space="0" w:color="auto"/>
        <w:left w:val="none" w:sz="0" w:space="0" w:color="auto"/>
        <w:bottom w:val="none" w:sz="0" w:space="0" w:color="auto"/>
        <w:right w:val="none" w:sz="0" w:space="0" w:color="auto"/>
      </w:divBdr>
    </w:div>
    <w:div w:id="1484807311">
      <w:bodyDiv w:val="1"/>
      <w:marLeft w:val="0"/>
      <w:marRight w:val="0"/>
      <w:marTop w:val="0"/>
      <w:marBottom w:val="0"/>
      <w:divBdr>
        <w:top w:val="none" w:sz="0" w:space="0" w:color="auto"/>
        <w:left w:val="none" w:sz="0" w:space="0" w:color="auto"/>
        <w:bottom w:val="none" w:sz="0" w:space="0" w:color="auto"/>
        <w:right w:val="none" w:sz="0" w:space="0" w:color="auto"/>
      </w:divBdr>
    </w:div>
    <w:div w:id="1650137755">
      <w:bodyDiv w:val="1"/>
      <w:marLeft w:val="0"/>
      <w:marRight w:val="0"/>
      <w:marTop w:val="0"/>
      <w:marBottom w:val="0"/>
      <w:divBdr>
        <w:top w:val="none" w:sz="0" w:space="0" w:color="auto"/>
        <w:left w:val="none" w:sz="0" w:space="0" w:color="auto"/>
        <w:bottom w:val="none" w:sz="0" w:space="0" w:color="auto"/>
        <w:right w:val="none" w:sz="0" w:space="0" w:color="auto"/>
      </w:divBdr>
    </w:div>
    <w:div w:id="1750694724">
      <w:bodyDiv w:val="1"/>
      <w:marLeft w:val="0"/>
      <w:marRight w:val="0"/>
      <w:marTop w:val="0"/>
      <w:marBottom w:val="0"/>
      <w:divBdr>
        <w:top w:val="none" w:sz="0" w:space="0" w:color="auto"/>
        <w:left w:val="none" w:sz="0" w:space="0" w:color="auto"/>
        <w:bottom w:val="none" w:sz="0" w:space="0" w:color="auto"/>
        <w:right w:val="none" w:sz="0" w:space="0" w:color="auto"/>
      </w:divBdr>
    </w:div>
    <w:div w:id="1831828229">
      <w:bodyDiv w:val="1"/>
      <w:marLeft w:val="0"/>
      <w:marRight w:val="0"/>
      <w:marTop w:val="0"/>
      <w:marBottom w:val="0"/>
      <w:divBdr>
        <w:top w:val="none" w:sz="0" w:space="0" w:color="auto"/>
        <w:left w:val="none" w:sz="0" w:space="0" w:color="auto"/>
        <w:bottom w:val="none" w:sz="0" w:space="0" w:color="auto"/>
        <w:right w:val="none" w:sz="0" w:space="0" w:color="auto"/>
      </w:divBdr>
    </w:div>
    <w:div w:id="1915622512">
      <w:bodyDiv w:val="1"/>
      <w:marLeft w:val="0"/>
      <w:marRight w:val="0"/>
      <w:marTop w:val="0"/>
      <w:marBottom w:val="0"/>
      <w:divBdr>
        <w:top w:val="none" w:sz="0" w:space="0" w:color="auto"/>
        <w:left w:val="none" w:sz="0" w:space="0" w:color="auto"/>
        <w:bottom w:val="none" w:sz="0" w:space="0" w:color="auto"/>
        <w:right w:val="none" w:sz="0" w:space="0" w:color="auto"/>
      </w:divBdr>
    </w:div>
    <w:div w:id="1931039165">
      <w:bodyDiv w:val="1"/>
      <w:marLeft w:val="0"/>
      <w:marRight w:val="0"/>
      <w:marTop w:val="0"/>
      <w:marBottom w:val="0"/>
      <w:divBdr>
        <w:top w:val="none" w:sz="0" w:space="0" w:color="auto"/>
        <w:left w:val="none" w:sz="0" w:space="0" w:color="auto"/>
        <w:bottom w:val="none" w:sz="0" w:space="0" w:color="auto"/>
        <w:right w:val="none" w:sz="0" w:space="0" w:color="auto"/>
      </w:divBdr>
    </w:div>
    <w:div w:id="1944804734">
      <w:bodyDiv w:val="1"/>
      <w:marLeft w:val="0"/>
      <w:marRight w:val="0"/>
      <w:marTop w:val="0"/>
      <w:marBottom w:val="0"/>
      <w:divBdr>
        <w:top w:val="none" w:sz="0" w:space="0" w:color="auto"/>
        <w:left w:val="none" w:sz="0" w:space="0" w:color="auto"/>
        <w:bottom w:val="none" w:sz="0" w:space="0" w:color="auto"/>
        <w:right w:val="none" w:sz="0" w:space="0" w:color="auto"/>
      </w:divBdr>
    </w:div>
    <w:div w:id="1993677063">
      <w:bodyDiv w:val="1"/>
      <w:marLeft w:val="0"/>
      <w:marRight w:val="0"/>
      <w:marTop w:val="0"/>
      <w:marBottom w:val="0"/>
      <w:divBdr>
        <w:top w:val="none" w:sz="0" w:space="0" w:color="auto"/>
        <w:left w:val="none" w:sz="0" w:space="0" w:color="auto"/>
        <w:bottom w:val="none" w:sz="0" w:space="0" w:color="auto"/>
        <w:right w:val="none" w:sz="0" w:space="0" w:color="auto"/>
      </w:divBdr>
    </w:div>
    <w:div w:id="2065635584">
      <w:bodyDiv w:val="1"/>
      <w:marLeft w:val="0"/>
      <w:marRight w:val="0"/>
      <w:marTop w:val="0"/>
      <w:marBottom w:val="0"/>
      <w:divBdr>
        <w:top w:val="none" w:sz="0" w:space="0" w:color="auto"/>
        <w:left w:val="none" w:sz="0" w:space="0" w:color="auto"/>
        <w:bottom w:val="none" w:sz="0" w:space="0" w:color="auto"/>
        <w:right w:val="none" w:sz="0" w:space="0" w:color="auto"/>
      </w:divBdr>
    </w:div>
    <w:div w:id="211466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udget.1gl.ru/" TargetMode="External"/><Relationship Id="rId18" Type="http://schemas.openxmlformats.org/officeDocument/2006/relationships/hyperlink" Target="http://budget.1gl.ru/" TargetMode="External"/><Relationship Id="rId26" Type="http://schemas.openxmlformats.org/officeDocument/2006/relationships/hyperlink" Target="http://budget.1gl.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udget.1gl.ru/" TargetMode="External"/><Relationship Id="rId34" Type="http://schemas.openxmlformats.org/officeDocument/2006/relationships/hyperlink" Target="consultantplus://offline/ref=5E9B4580EE21A8530EEE523570D4BA8B1F3D995AD7EE1D825F572FF552807E2A8A9C42676BF1DDv5UEQ" TargetMode="External"/><Relationship Id="rId7" Type="http://schemas.openxmlformats.org/officeDocument/2006/relationships/endnotes" Target="endnotes.xml"/><Relationship Id="rId12" Type="http://schemas.openxmlformats.org/officeDocument/2006/relationships/hyperlink" Target="http://budget.1gl.ru/" TargetMode="External"/><Relationship Id="rId17" Type="http://schemas.openxmlformats.org/officeDocument/2006/relationships/hyperlink" Target="http://budget.1gl.ru/" TargetMode="External"/><Relationship Id="rId25" Type="http://schemas.openxmlformats.org/officeDocument/2006/relationships/hyperlink" Target="consultantplus://offline/ref=B27A997244273F524902CBB5A51B4941157B8C1C3E2904D58678A38A91AF16441F5C27B4F0V1T7M" TargetMode="External"/><Relationship Id="rId33" Type="http://schemas.openxmlformats.org/officeDocument/2006/relationships/hyperlink" Target="consultantplus://offline/ref=F28605D75191335115A8DFF0D784560E260C7BCB67E6635D542559E94390EB460A45C365EA91QCDC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udget.1gl.ru/" TargetMode="External"/><Relationship Id="rId20" Type="http://schemas.openxmlformats.org/officeDocument/2006/relationships/hyperlink" Target="http://budget.1gl.ru/" TargetMode="External"/><Relationship Id="rId29" Type="http://schemas.openxmlformats.org/officeDocument/2006/relationships/hyperlink" Target="http://budget.1g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dget.1gl.ru/" TargetMode="External"/><Relationship Id="rId24" Type="http://schemas.openxmlformats.org/officeDocument/2006/relationships/hyperlink" Target="http://budget.1gl.ru/" TargetMode="External"/><Relationship Id="rId32" Type="http://schemas.openxmlformats.org/officeDocument/2006/relationships/hyperlink" Target="http://budget.1gl.ru/" TargetMode="External"/><Relationship Id="rId37" Type="http://schemas.openxmlformats.org/officeDocument/2006/relationships/hyperlink" Target="consultantplus://offline/main?base=LAW;n=112383;fld=134;dst=10391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udget.1gl.ru/" TargetMode="External"/><Relationship Id="rId23" Type="http://schemas.openxmlformats.org/officeDocument/2006/relationships/hyperlink" Target="http://budget.1gl.ru/" TargetMode="External"/><Relationship Id="rId28" Type="http://schemas.openxmlformats.org/officeDocument/2006/relationships/hyperlink" Target="http://budget.1gl.ru/" TargetMode="External"/><Relationship Id="rId36" Type="http://schemas.openxmlformats.org/officeDocument/2006/relationships/hyperlink" Target="consultantplus://offline/ref=5E9B4580EE21A8530EEE523570D4BA8B1F3D995AD7EE1D825F572FF552807E2A8A9C426062vFUCQ" TargetMode="External"/><Relationship Id="rId10" Type="http://schemas.openxmlformats.org/officeDocument/2006/relationships/hyperlink" Target="http://budget.1gl.ru/" TargetMode="External"/><Relationship Id="rId19" Type="http://schemas.openxmlformats.org/officeDocument/2006/relationships/hyperlink" Target="http://budget.1gl.ru/" TargetMode="External"/><Relationship Id="rId31" Type="http://schemas.openxmlformats.org/officeDocument/2006/relationships/hyperlink" Target="http://budget.1gl.ru/" TargetMode="External"/><Relationship Id="rId4" Type="http://schemas.openxmlformats.org/officeDocument/2006/relationships/settings" Target="settings.xml"/><Relationship Id="rId9" Type="http://schemas.openxmlformats.org/officeDocument/2006/relationships/hyperlink" Target="http://budget.1gl.ru/" TargetMode="External"/><Relationship Id="rId14" Type="http://schemas.openxmlformats.org/officeDocument/2006/relationships/hyperlink" Target="http://budget.1gl.ru/" TargetMode="External"/><Relationship Id="rId22" Type="http://schemas.openxmlformats.org/officeDocument/2006/relationships/hyperlink" Target="http://budget.1gl.ru/" TargetMode="External"/><Relationship Id="rId27" Type="http://schemas.openxmlformats.org/officeDocument/2006/relationships/hyperlink" Target="http://budget.1gl.ru/" TargetMode="External"/><Relationship Id="rId30" Type="http://schemas.openxmlformats.org/officeDocument/2006/relationships/hyperlink" Target="http://budget.1gl.ru/" TargetMode="External"/><Relationship Id="rId35" Type="http://schemas.openxmlformats.org/officeDocument/2006/relationships/hyperlink" Target="consultantplus://offline/ref=5E9B4580EE21A8530EEE523570D4BA8B1F3D995AD7EE1D825F572FF552807E2A8A9C426569F1vDU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1084-A752-47E2-ABB1-5B7A1839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29044</TotalTime>
  <Pages>15</Pages>
  <Words>6618</Words>
  <Characters>37727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Master7</dc:creator>
  <cp:keywords/>
  <dc:description/>
  <cp:lastModifiedBy>comp3007_1</cp:lastModifiedBy>
  <cp:revision>123</cp:revision>
  <cp:lastPrinted>2019-03-11T08:35:00Z</cp:lastPrinted>
  <dcterms:created xsi:type="dcterms:W3CDTF">2012-02-29T12:53:00Z</dcterms:created>
  <dcterms:modified xsi:type="dcterms:W3CDTF">2019-03-11T10:23:00Z</dcterms:modified>
  <cp:contentStatus/>
</cp:coreProperties>
</file>